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DDC0F" w14:textId="1D4317F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="00960081">
        <w:t>-NR</w:t>
      </w:r>
      <w:r w:rsidR="00156DA1">
        <w:t>#</w:t>
      </w:r>
      <w:r w:rsidR="00960081">
        <w:t>2</w:t>
      </w:r>
      <w:r w:rsidRPr="00CE0424">
        <w:tab/>
      </w:r>
      <w:r w:rsidRPr="00E93D21">
        <w:rPr>
          <w:szCs w:val="24"/>
        </w:rPr>
        <w:t xml:space="preserve">Tdoc </w:t>
      </w:r>
      <w:r w:rsidR="000D00EC" w:rsidRPr="000D00EC">
        <w:rPr>
          <w:szCs w:val="24"/>
        </w:rPr>
        <w:t>R2-1707301</w:t>
      </w:r>
    </w:p>
    <w:p w14:paraId="31C027C2" w14:textId="77D5174A" w:rsidR="00EC60B5" w:rsidRDefault="00960081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Qingdao, China, 27</w:t>
      </w:r>
      <w:r w:rsidR="00156DA1" w:rsidRPr="00156D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156DA1" w:rsidRPr="00156DA1">
        <w:rPr>
          <w:b/>
          <w:noProof/>
          <w:sz w:val="24"/>
        </w:rPr>
        <w:t>9</w:t>
      </w:r>
      <w:r w:rsidR="00156DA1" w:rsidRPr="00156D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156DA1" w:rsidRPr="00156DA1">
        <w:rPr>
          <w:b/>
          <w:noProof/>
          <w:sz w:val="24"/>
        </w:rPr>
        <w:t xml:space="preserve"> 2017</w:t>
      </w:r>
    </w:p>
    <w:p w14:paraId="33C1FE11" w14:textId="77777777" w:rsidR="00E90E49" w:rsidRPr="00CE0424" w:rsidRDefault="00E90E49" w:rsidP="00357380">
      <w:pPr>
        <w:pStyle w:val="3GPPHeader"/>
      </w:pPr>
    </w:p>
    <w:p w14:paraId="343C9BAE" w14:textId="4C97546B" w:rsidR="00E90E49" w:rsidRPr="00467682" w:rsidRDefault="00E90E49" w:rsidP="00311702">
      <w:pPr>
        <w:pStyle w:val="3GPPHeader"/>
        <w:rPr>
          <w:sz w:val="22"/>
          <w:szCs w:val="22"/>
          <w:lang w:val="en-US"/>
        </w:rPr>
      </w:pPr>
      <w:r w:rsidRPr="00467682">
        <w:rPr>
          <w:sz w:val="22"/>
          <w:szCs w:val="22"/>
          <w:lang w:val="en-US"/>
        </w:rPr>
        <w:t>Agenda Item:</w:t>
      </w:r>
      <w:r w:rsidRPr="00467682">
        <w:rPr>
          <w:sz w:val="22"/>
          <w:szCs w:val="22"/>
          <w:lang w:val="en-US"/>
        </w:rPr>
        <w:tab/>
      </w:r>
      <w:r w:rsidR="00286385" w:rsidRPr="00286385">
        <w:rPr>
          <w:sz w:val="22"/>
          <w:szCs w:val="22"/>
          <w:lang w:val="en-US"/>
        </w:rPr>
        <w:t>10.4.1.6.1</w:t>
      </w:r>
    </w:p>
    <w:p w14:paraId="142D435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496EAB">
        <w:rPr>
          <w:sz w:val="22"/>
          <w:szCs w:val="22"/>
        </w:rPr>
        <w:t>Source:</w:t>
      </w:r>
      <w:r w:rsidR="00E90E49" w:rsidRPr="00496EAB">
        <w:rPr>
          <w:sz w:val="22"/>
          <w:szCs w:val="22"/>
        </w:rPr>
        <w:tab/>
      </w:r>
      <w:r w:rsidR="00F64C2B" w:rsidRPr="00496EAB">
        <w:rPr>
          <w:sz w:val="22"/>
          <w:szCs w:val="22"/>
        </w:rPr>
        <w:t>Ericsson</w:t>
      </w:r>
    </w:p>
    <w:p w14:paraId="277C63DA" w14:textId="0A516B2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712AD">
        <w:rPr>
          <w:sz w:val="22"/>
          <w:szCs w:val="22"/>
        </w:rPr>
        <w:t>RAN area</w:t>
      </w:r>
      <w:r w:rsidR="009702AC">
        <w:rPr>
          <w:sz w:val="22"/>
          <w:szCs w:val="22"/>
        </w:rPr>
        <w:t xml:space="preserve"> </w:t>
      </w:r>
      <w:r w:rsidR="00467682">
        <w:rPr>
          <w:sz w:val="22"/>
          <w:szCs w:val="22"/>
        </w:rPr>
        <w:t xml:space="preserve">configuration </w:t>
      </w:r>
      <w:r w:rsidR="009702AC">
        <w:rPr>
          <w:sz w:val="22"/>
          <w:szCs w:val="22"/>
        </w:rPr>
        <w:t>aspects</w:t>
      </w:r>
    </w:p>
    <w:p w14:paraId="6A0F6B7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353A7">
        <w:rPr>
          <w:sz w:val="22"/>
          <w:szCs w:val="22"/>
        </w:rPr>
        <w:t>Discussion, Decision</w:t>
      </w:r>
      <w:bookmarkStart w:id="0" w:name="_GoBack"/>
      <w:bookmarkEnd w:id="0"/>
    </w:p>
    <w:p w14:paraId="6C9AF385" w14:textId="77777777" w:rsidR="00E90E49" w:rsidRPr="00CE0424" w:rsidRDefault="00E90E49" w:rsidP="00E90E49"/>
    <w:p w14:paraId="0F7D2B1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29986787" w14:textId="52CA0BBF" w:rsidR="003C3330" w:rsidRDefault="003C3330" w:rsidP="00CE0424">
      <w:pPr>
        <w:pStyle w:val="BodyText"/>
        <w:rPr>
          <w:lang w:val="en-US"/>
        </w:rPr>
      </w:pPr>
      <w:r w:rsidRPr="003C3330">
        <w:rPr>
          <w:lang w:val="en-US"/>
        </w:rPr>
        <w:t xml:space="preserve">The RAN area configuration was </w:t>
      </w:r>
      <w:r>
        <w:rPr>
          <w:lang w:val="en-US"/>
        </w:rPr>
        <w:t>discussed at the last RAN2 meeting but no consensus could be reached.</w:t>
      </w:r>
    </w:p>
    <w:p w14:paraId="104C4DE1" w14:textId="0EE5A482" w:rsidR="00FF3370" w:rsidRPr="00CE0424" w:rsidRDefault="00F009C5" w:rsidP="00CE0424">
      <w:pPr>
        <w:pStyle w:val="BodyText"/>
      </w:pPr>
      <w:r>
        <w:t>This contribution</w:t>
      </w:r>
      <w:r w:rsidR="003C3330">
        <w:t>,</w:t>
      </w:r>
      <w:r>
        <w:t xml:space="preserve"> </w:t>
      </w:r>
      <w:r w:rsidR="003C3330">
        <w:t xml:space="preserve">which </w:t>
      </w:r>
      <w:r w:rsidR="00BE1BE6">
        <w:t xml:space="preserve">is </w:t>
      </w:r>
      <w:r w:rsidR="00960081">
        <w:t>an updated version of R2-1704124</w:t>
      </w:r>
      <w:r w:rsidR="00CF7BD6">
        <w:t>,</w:t>
      </w:r>
      <w:r w:rsidR="00BE1BE6">
        <w:t xml:space="preserve"> </w:t>
      </w:r>
      <w:r w:rsidR="008E5B5C">
        <w:t>discuss</w:t>
      </w:r>
      <w:r w:rsidR="003C3330">
        <w:t>es</w:t>
      </w:r>
      <w:r w:rsidR="004A39CE">
        <w:t xml:space="preserve"> the </w:t>
      </w:r>
      <w:r w:rsidR="00961A2C">
        <w:t xml:space="preserve">RAN area </w:t>
      </w:r>
      <w:r w:rsidR="00493045">
        <w:t xml:space="preserve">concept and </w:t>
      </w:r>
      <w:r w:rsidR="003E3D03">
        <w:t>the different</w:t>
      </w:r>
      <w:r w:rsidR="007672FF">
        <w:t xml:space="preserve"> option</w:t>
      </w:r>
      <w:r w:rsidR="003E3D03">
        <w:t>s</w:t>
      </w:r>
      <w:r w:rsidR="007672FF">
        <w:t xml:space="preserve"> </w:t>
      </w:r>
      <w:r w:rsidR="003E3D03">
        <w:t xml:space="preserve">how to </w:t>
      </w:r>
      <w:r w:rsidR="00D76A6E">
        <w:t>configure</w:t>
      </w:r>
      <w:r w:rsidR="003E3D03">
        <w:t xml:space="preserve"> a</w:t>
      </w:r>
      <w:r w:rsidR="007672FF">
        <w:t xml:space="preserve"> </w:t>
      </w:r>
      <w:r w:rsidR="00964BB9">
        <w:t xml:space="preserve">RAN </w:t>
      </w:r>
      <w:r w:rsidR="007672FF">
        <w:t>area</w:t>
      </w:r>
      <w:r w:rsidR="002D6365">
        <w:t>.</w:t>
      </w:r>
    </w:p>
    <w:p w14:paraId="0E860886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B1DA1FA" w14:textId="77777777" w:rsidR="00BE1BE6" w:rsidRDefault="00BE1BE6" w:rsidP="00BE1BE6">
      <w:r>
        <w:rPr>
          <w:lang w:val="en-US"/>
        </w:rPr>
        <w:t xml:space="preserve">As a background, following text </w:t>
      </w:r>
      <w:r>
        <w:t xml:space="preserve">related to RAN-based notification area management </w:t>
      </w:r>
      <w:r w:rsidRPr="002A11D5">
        <w:t>is captured in the 3GPP TR 38.804 [1].</w:t>
      </w:r>
    </w:p>
    <w:p w14:paraId="3ADBE4D0" w14:textId="77777777" w:rsidR="00BE1BE6" w:rsidRPr="00CF38A0" w:rsidRDefault="00BE1BE6" w:rsidP="00BE1BE6">
      <w:pPr>
        <w:rPr>
          <w:i/>
          <w:lang w:val="en-US"/>
        </w:rPr>
      </w:pPr>
      <w:r w:rsidRPr="00CF38A0">
        <w:rPr>
          <w:i/>
          <w:lang w:val="en-US"/>
        </w:rPr>
        <w:t>A UE in the RRC_INACTIVE state can be configured with the RAN-based notification area, whereupon:</w:t>
      </w:r>
    </w:p>
    <w:p w14:paraId="20E5D61B" w14:textId="77777777" w:rsidR="00BE1BE6" w:rsidRDefault="00BE1BE6" w:rsidP="002D6FA2">
      <w:pPr>
        <w:rPr>
          <w:i/>
          <w:lang w:val="en-US"/>
        </w:rPr>
      </w:pPr>
      <w:r w:rsidRPr="00CF38A0">
        <w:rPr>
          <w:rFonts w:hint="eastAsia"/>
          <w:i/>
          <w:lang w:val="en-US"/>
        </w:rPr>
        <w:t>-</w:t>
      </w:r>
      <w:r w:rsidRPr="00CF38A0">
        <w:rPr>
          <w:rFonts w:hint="eastAsia"/>
          <w:i/>
          <w:lang w:val="en-US"/>
        </w:rPr>
        <w:tab/>
      </w:r>
      <w:r w:rsidRPr="00CF38A0">
        <w:rPr>
          <w:i/>
          <w:lang w:val="en-US"/>
        </w:rPr>
        <w:t>a notification area can cover a single or multiple cells, and can be smaller than CN area;</w:t>
      </w:r>
    </w:p>
    <w:p w14:paraId="2C539BC8" w14:textId="77777777" w:rsidR="00BE1BE6" w:rsidRPr="00CF38A0" w:rsidRDefault="00BE1BE6" w:rsidP="002D6FA2">
      <w:pPr>
        <w:ind w:left="567" w:hanging="567"/>
        <w:rPr>
          <w:i/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CF38A0">
        <w:rPr>
          <w:i/>
          <w:lang w:val="en-US"/>
        </w:rPr>
        <w:t>a UE does not send any "location update" indication when it stays within the boundaries of the notification area;</w:t>
      </w:r>
    </w:p>
    <w:p w14:paraId="1E8C168F" w14:textId="77777777" w:rsidR="00BE1BE6" w:rsidRPr="00CF38A0" w:rsidRDefault="00BE1BE6" w:rsidP="002D6FA2">
      <w:pPr>
        <w:rPr>
          <w:i/>
          <w:lang w:val="en-US"/>
        </w:rPr>
      </w:pPr>
      <w:r w:rsidRPr="00CF38A0">
        <w:rPr>
          <w:rFonts w:hint="eastAsia"/>
          <w:i/>
          <w:lang w:val="en-US"/>
        </w:rPr>
        <w:t>-</w:t>
      </w:r>
      <w:r w:rsidRPr="00CF38A0">
        <w:rPr>
          <w:rFonts w:hint="eastAsia"/>
          <w:i/>
          <w:lang w:val="en-US"/>
        </w:rPr>
        <w:tab/>
      </w:r>
      <w:r w:rsidRPr="00CF38A0">
        <w:rPr>
          <w:i/>
          <w:lang w:val="en-US"/>
        </w:rPr>
        <w:t>leaving the area, a UE updates its location to the network.</w:t>
      </w:r>
    </w:p>
    <w:p w14:paraId="7F4A29B0" w14:textId="77777777" w:rsidR="00BE1BE6" w:rsidRPr="00CF38A0" w:rsidRDefault="00BE1BE6" w:rsidP="00BE1BE6">
      <w:pPr>
        <w:rPr>
          <w:i/>
          <w:lang w:val="en-US"/>
        </w:rPr>
      </w:pPr>
      <w:r w:rsidRPr="00CF38A0">
        <w:rPr>
          <w:i/>
          <w:lang w:val="en-US"/>
        </w:rPr>
        <w:t>There are several different options on how the RAN-based notification area can be configured:</w:t>
      </w:r>
    </w:p>
    <w:p w14:paraId="5B2E388D" w14:textId="77777777" w:rsidR="00BE1BE6" w:rsidRDefault="00BE1BE6" w:rsidP="002D6FA2">
      <w:pPr>
        <w:rPr>
          <w:i/>
          <w:lang w:val="en-US"/>
        </w:rPr>
      </w:pPr>
      <w:r w:rsidRPr="00CF38A0">
        <w:rPr>
          <w:rFonts w:hint="eastAsia"/>
          <w:i/>
          <w:lang w:val="en-US"/>
        </w:rPr>
        <w:t>-</w:t>
      </w:r>
      <w:r w:rsidRPr="00CF38A0">
        <w:rPr>
          <w:rFonts w:hint="eastAsia"/>
          <w:i/>
          <w:lang w:val="en-US"/>
        </w:rPr>
        <w:tab/>
        <w:t>List of cells;</w:t>
      </w:r>
    </w:p>
    <w:p w14:paraId="173C5D8E" w14:textId="77777777" w:rsidR="00BE1BE6" w:rsidRPr="00CF38A0" w:rsidRDefault="00BE1BE6" w:rsidP="002D6FA2">
      <w:pPr>
        <w:ind w:left="1134" w:hanging="567"/>
        <w:rPr>
          <w:i/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CF38A0">
        <w:rPr>
          <w:rFonts w:hint="eastAsia"/>
          <w:i/>
          <w:lang w:val="en-US"/>
        </w:rPr>
        <w:t>A</w:t>
      </w:r>
      <w:r w:rsidRPr="00CF38A0">
        <w:rPr>
          <w:i/>
          <w:lang w:val="en-US"/>
        </w:rPr>
        <w:t xml:space="preserve"> UE is provided an explicit list of cells (one or more) that constitute the RAN-based notification area.</w:t>
      </w:r>
    </w:p>
    <w:p w14:paraId="01DDCC62" w14:textId="77777777" w:rsidR="00BE1BE6" w:rsidRDefault="00BE1BE6" w:rsidP="002D6FA2">
      <w:pPr>
        <w:rPr>
          <w:i/>
          <w:lang w:val="en-US"/>
        </w:rPr>
      </w:pPr>
      <w:r w:rsidRPr="00CF38A0">
        <w:rPr>
          <w:rFonts w:hint="eastAsia"/>
          <w:i/>
          <w:lang w:val="en-US"/>
        </w:rPr>
        <w:t>-</w:t>
      </w:r>
      <w:r w:rsidRPr="00CF38A0">
        <w:rPr>
          <w:rFonts w:hint="eastAsia"/>
          <w:i/>
          <w:lang w:val="en-US"/>
        </w:rPr>
        <w:tab/>
        <w:t>RAN area.</w:t>
      </w:r>
    </w:p>
    <w:p w14:paraId="34F67D21" w14:textId="77777777" w:rsidR="00BE1BE6" w:rsidRDefault="00BE1BE6" w:rsidP="002D6FA2">
      <w:pPr>
        <w:ind w:firstLine="567"/>
        <w:rPr>
          <w:i/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CF38A0">
        <w:rPr>
          <w:rFonts w:hint="eastAsia"/>
          <w:i/>
          <w:lang w:val="en-US"/>
        </w:rPr>
        <w:t>A</w:t>
      </w:r>
      <w:r w:rsidRPr="00CF38A0">
        <w:rPr>
          <w:i/>
          <w:lang w:val="en-US"/>
        </w:rPr>
        <w:t xml:space="preserve"> UE is provided (at least one) RAN area ID;</w:t>
      </w:r>
    </w:p>
    <w:p w14:paraId="6D2025C9" w14:textId="77777777" w:rsidR="00CF7BD6" w:rsidRDefault="00BE1BE6" w:rsidP="002D6FA2">
      <w:pPr>
        <w:ind w:left="1134" w:hanging="567"/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CF38A0">
        <w:rPr>
          <w:rFonts w:hint="eastAsia"/>
          <w:i/>
          <w:lang w:val="en-US"/>
        </w:rPr>
        <w:t>A</w:t>
      </w:r>
      <w:r w:rsidRPr="00CF38A0">
        <w:rPr>
          <w:i/>
          <w:lang w:val="en-US"/>
        </w:rPr>
        <w:t xml:space="preserve"> cell broadcasts (at least one) RAN area ID in the system information so that a UE knows which area the cell belongs to.</w:t>
      </w:r>
    </w:p>
    <w:p w14:paraId="1D6DFAFE" w14:textId="25D79342" w:rsidR="007B044E" w:rsidRDefault="007B044E" w:rsidP="00CF7BD6">
      <w:pPr>
        <w:rPr>
          <w:lang w:val="en-US"/>
        </w:rPr>
      </w:pPr>
    </w:p>
    <w:p w14:paraId="49D4AA38" w14:textId="56F55941" w:rsidR="00961A2C" w:rsidRDefault="00E44AD8" w:rsidP="00CF7BD6">
      <w:pPr>
        <w:rPr>
          <w:lang w:val="en-US"/>
        </w:rPr>
      </w:pPr>
      <w:r w:rsidRPr="00150E49">
        <w:rPr>
          <w:lang w:val="en-US"/>
        </w:rPr>
        <w:t xml:space="preserve">Given the </w:t>
      </w:r>
      <w:r w:rsidR="00436EDE">
        <w:rPr>
          <w:lang w:val="en-US"/>
        </w:rPr>
        <w:t>RAN2#96</w:t>
      </w:r>
      <w:r w:rsidRPr="00150E49">
        <w:rPr>
          <w:lang w:val="en-US"/>
        </w:rPr>
        <w:t xml:space="preserve"> agreement that the identity of each NR cell is determined based on information provided in system information</w:t>
      </w:r>
      <w:r w:rsidR="00DE3113" w:rsidRPr="00DE3113">
        <w:t xml:space="preserve"> </w:t>
      </w:r>
      <w:r w:rsidR="00DE3113">
        <w:t>(“</w:t>
      </w:r>
      <w:r w:rsidR="00DE3113" w:rsidRPr="00DE3113">
        <w:rPr>
          <w:i/>
        </w:rPr>
        <w:t>there will be a unique global Cell ID broadcast in system information of NR Cell</w:t>
      </w:r>
      <w:r w:rsidR="00DE3113">
        <w:t>”)</w:t>
      </w:r>
      <w:r w:rsidRPr="00150E49">
        <w:rPr>
          <w:lang w:val="en-US"/>
        </w:rPr>
        <w:t xml:space="preserve">, a RAN area based on a list of cell identifiers provides </w:t>
      </w:r>
      <w:r w:rsidR="00015681">
        <w:rPr>
          <w:lang w:val="en-US"/>
        </w:rPr>
        <w:t>a</w:t>
      </w:r>
      <w:r w:rsidRPr="00150E49">
        <w:rPr>
          <w:lang w:val="en-US"/>
        </w:rPr>
        <w:t xml:space="preserve"> flexible means to compose a UE-specific notification area that </w:t>
      </w:r>
      <w:r w:rsidR="00436EDE">
        <w:rPr>
          <w:lang w:val="en-US"/>
        </w:rPr>
        <w:t>can be</w:t>
      </w:r>
      <w:r w:rsidRPr="00150E49">
        <w:rPr>
          <w:lang w:val="en-US"/>
        </w:rPr>
        <w:t xml:space="preserve"> aligned with the traffic </w:t>
      </w:r>
      <w:r w:rsidR="004920D1">
        <w:rPr>
          <w:lang w:val="en-US"/>
        </w:rPr>
        <w:t>and mobility pattern of the UE</w:t>
      </w:r>
      <w:r w:rsidR="00FC386E">
        <w:rPr>
          <w:lang w:val="en-US"/>
        </w:rPr>
        <w:t>,</w:t>
      </w:r>
      <w:r w:rsidR="004920D1">
        <w:rPr>
          <w:lang w:val="en-US"/>
        </w:rPr>
        <w:t xml:space="preserve"> e.g. </w:t>
      </w:r>
      <w:r w:rsidR="00FC386E" w:rsidRPr="00150E49">
        <w:rPr>
          <w:lang w:val="en-US"/>
        </w:rPr>
        <w:t xml:space="preserve">based on </w:t>
      </w:r>
      <w:r w:rsidRPr="00150E49">
        <w:rPr>
          <w:lang w:val="en-US"/>
        </w:rPr>
        <w:t>a RAN function for UE statistics collection.</w:t>
      </w:r>
    </w:p>
    <w:p w14:paraId="3AC7F2E5" w14:textId="179E4B14" w:rsidR="00410FB0" w:rsidRDefault="00FC386E" w:rsidP="00E44AD8">
      <w:pPr>
        <w:rPr>
          <w:lang w:val="en-US"/>
        </w:rPr>
      </w:pPr>
      <w:r>
        <w:t xml:space="preserve">The </w:t>
      </w:r>
      <w:r w:rsidR="00BE1BE6">
        <w:t xml:space="preserve">alternative </w:t>
      </w:r>
      <w:r>
        <w:t xml:space="preserve">option </w:t>
      </w:r>
      <w:r w:rsidRPr="00150E49">
        <w:rPr>
          <w:lang w:val="en-US"/>
        </w:rPr>
        <w:t xml:space="preserve">in which a RAN area identity is included in system information of each NR cell can be seen as an optimization of the </w:t>
      </w:r>
      <w:r>
        <w:rPr>
          <w:lang w:val="en-US"/>
        </w:rPr>
        <w:t>cell list solution</w:t>
      </w:r>
      <w:r w:rsidRPr="00150E49">
        <w:rPr>
          <w:lang w:val="en-US"/>
        </w:rPr>
        <w:t xml:space="preserve">, at the cost of additional broadcast signaling and complexity to keep the broadcasted information up to date and consistent </w:t>
      </w:r>
      <w:r>
        <w:rPr>
          <w:lang w:val="en-US"/>
        </w:rPr>
        <w:t>in the network</w:t>
      </w:r>
      <w:r w:rsidR="001330FE">
        <w:rPr>
          <w:lang w:val="en-US"/>
        </w:rPr>
        <w:t xml:space="preserve">. </w:t>
      </w:r>
    </w:p>
    <w:p w14:paraId="463A7DB3" w14:textId="0ED4CB98" w:rsidR="00410FB0" w:rsidRPr="00410FB0" w:rsidRDefault="0088629E" w:rsidP="00410FB0">
      <w:pPr>
        <w:rPr>
          <w:lang w:val="en-US"/>
        </w:rPr>
      </w:pPr>
      <w:r>
        <w:rPr>
          <w:lang w:val="en-US"/>
        </w:rPr>
        <w:t>A</w:t>
      </w:r>
      <w:r w:rsidR="00DE42D0">
        <w:rPr>
          <w:lang w:val="en-US"/>
        </w:rPr>
        <w:t xml:space="preserve">t </w:t>
      </w:r>
      <w:r>
        <w:rPr>
          <w:lang w:val="en-US"/>
        </w:rPr>
        <w:t xml:space="preserve">the </w:t>
      </w:r>
      <w:r w:rsidR="00DE42D0">
        <w:rPr>
          <w:lang w:val="en-US"/>
        </w:rPr>
        <w:t xml:space="preserve">RAN2#98 </w:t>
      </w:r>
      <w:r>
        <w:rPr>
          <w:lang w:val="en-US"/>
        </w:rPr>
        <w:t xml:space="preserve">meeting another </w:t>
      </w:r>
      <w:r w:rsidR="006445B9">
        <w:rPr>
          <w:lang w:val="en-US"/>
        </w:rPr>
        <w:t xml:space="preserve">RAN area </w:t>
      </w:r>
      <w:r>
        <w:rPr>
          <w:lang w:val="en-US"/>
        </w:rPr>
        <w:t xml:space="preserve">option </w:t>
      </w:r>
      <w:r w:rsidR="004817A7">
        <w:rPr>
          <w:lang w:val="en-US"/>
        </w:rPr>
        <w:t xml:space="preserve">was discussed, </w:t>
      </w:r>
      <w:r w:rsidR="004A4F98">
        <w:rPr>
          <w:lang w:val="en-US"/>
        </w:rPr>
        <w:t xml:space="preserve">namely </w:t>
      </w:r>
      <w:r>
        <w:rPr>
          <w:lang w:val="en-US"/>
        </w:rPr>
        <w:t xml:space="preserve">the </w:t>
      </w:r>
      <w:r w:rsidR="004817A7">
        <w:rPr>
          <w:lang w:val="en-US"/>
        </w:rPr>
        <w:t xml:space="preserve">re-use of the </w:t>
      </w:r>
      <w:r w:rsidR="006445B9">
        <w:rPr>
          <w:lang w:val="en-US"/>
        </w:rPr>
        <w:t xml:space="preserve">TA-list </w:t>
      </w:r>
      <w:r w:rsidRPr="0088629E">
        <w:t>already known in the UE for CN Tracking Area updates</w:t>
      </w:r>
      <w:r w:rsidR="002B547F">
        <w:t xml:space="preserve"> </w:t>
      </w:r>
      <w:r w:rsidR="004817A7">
        <w:t>according to</w:t>
      </w:r>
      <w:r w:rsidR="002B547F">
        <w:t xml:space="preserve"> the following RAN2 NR </w:t>
      </w:r>
      <w:r w:rsidR="004817A7">
        <w:t>adhoc agreement</w:t>
      </w:r>
      <w:r w:rsidR="00A621C8">
        <w:rPr>
          <w:lang w:val="en-US"/>
        </w:rPr>
        <w:t>.</w:t>
      </w:r>
    </w:p>
    <w:p w14:paraId="4CF50C6D" w14:textId="77777777" w:rsidR="00410FB0" w:rsidRDefault="00410FB0" w:rsidP="00410F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FEA879D" w14:textId="77777777" w:rsidR="00410FB0" w:rsidRDefault="00410FB0" w:rsidP="00410F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1</w:t>
      </w:r>
      <w:r>
        <w:tab/>
        <w:t>RAN2 understanding is that the UE will perform RRC signalling in order to perform a CN update whenever it leaves its registered TA (as a consequence of the RRC signalling the RAN is aware of the UE's location)</w:t>
      </w:r>
    </w:p>
    <w:p w14:paraId="73ED6CE1" w14:textId="34226450" w:rsidR="00DB0B50" w:rsidRDefault="00DB0B50" w:rsidP="00E44AD8">
      <w:pPr>
        <w:rPr>
          <w:lang w:val="en-US"/>
        </w:rPr>
      </w:pPr>
    </w:p>
    <w:p w14:paraId="5DFB85DD" w14:textId="74B95016" w:rsidR="00410FB0" w:rsidRDefault="00410FB0" w:rsidP="00E44AD8">
      <w:r>
        <w:t xml:space="preserve">Notice that the support of the cell list or a RAN </w:t>
      </w:r>
      <w:r w:rsidR="00DD61EA">
        <w:t>area identity</w:t>
      </w:r>
      <w:r>
        <w:t xml:space="preserve"> does not preclude the usage of the </w:t>
      </w:r>
      <w:r w:rsidR="00E36D8F">
        <w:t xml:space="preserve">TA-list. </w:t>
      </w:r>
      <w:r w:rsidR="00D07D45">
        <w:t xml:space="preserve">That is, </w:t>
      </w:r>
      <w:r w:rsidR="001B3967">
        <w:t xml:space="preserve">the network </w:t>
      </w:r>
      <w:r>
        <w:t xml:space="preserve">can implicitly or explicitly </w:t>
      </w:r>
      <w:r w:rsidR="00D07D45">
        <w:t>assign</w:t>
      </w:r>
      <w:r w:rsidR="001B3967">
        <w:t xml:space="preserve"> a RAN area to the UE that is equivalent to the </w:t>
      </w:r>
      <w:r w:rsidR="00980300">
        <w:t xml:space="preserve">UE registered </w:t>
      </w:r>
      <w:r w:rsidR="001B3967">
        <w:t>TA-list</w:t>
      </w:r>
      <w:r w:rsidR="00C03249">
        <w:t>.</w:t>
      </w:r>
      <w:r>
        <w:t xml:space="preserve"> </w:t>
      </w:r>
      <w:r w:rsidR="00A621C8">
        <w:t>It shall also be n</w:t>
      </w:r>
      <w:r>
        <w:t>otice</w:t>
      </w:r>
      <w:r w:rsidR="00A621C8">
        <w:t>d</w:t>
      </w:r>
      <w:r>
        <w:t xml:space="preserve"> that the same agreement has been made for </w:t>
      </w:r>
      <w:r w:rsidR="00DD61EA">
        <w:t xml:space="preserve">LTE </w:t>
      </w:r>
      <w:r>
        <w:t>Light Connection</w:t>
      </w:r>
      <w:r w:rsidR="000C1A4B">
        <w:t>.</w:t>
      </w:r>
    </w:p>
    <w:p w14:paraId="308F947A" w14:textId="7D45ED2C" w:rsidR="00267AFE" w:rsidRDefault="009A1427" w:rsidP="00E44AD8">
      <w:pPr>
        <w:rPr>
          <w:lang w:eastAsia="ja-JP"/>
        </w:rPr>
      </w:pPr>
      <w:r>
        <w:t>In fact, a</w:t>
      </w:r>
      <w:r w:rsidR="001B3967">
        <w:t xml:space="preserve"> RAN area that is equivalent to the</w:t>
      </w:r>
      <w:r w:rsidR="00CC48F0">
        <w:t xml:space="preserve"> TA-list i</w:t>
      </w:r>
      <w:r w:rsidR="00267AFE">
        <w:t xml:space="preserve">n combination with a network function that will collect paging assistance data in order to </w:t>
      </w:r>
      <w:r w:rsidR="00267AFE">
        <w:rPr>
          <w:lang w:eastAsia="ja-JP"/>
        </w:rPr>
        <w:t xml:space="preserve">increase the granularity of the paging strategy down to cell level, </w:t>
      </w:r>
      <w:r w:rsidR="00CC48F0">
        <w:rPr>
          <w:lang w:eastAsia="ja-JP"/>
        </w:rPr>
        <w:t>w</w:t>
      </w:r>
      <w:r w:rsidR="0044794B">
        <w:rPr>
          <w:lang w:eastAsia="ja-JP"/>
        </w:rPr>
        <w:t>ill</w:t>
      </w:r>
      <w:r w:rsidR="00CC48F0">
        <w:rPr>
          <w:lang w:eastAsia="ja-JP"/>
        </w:rPr>
        <w:t xml:space="preserve"> </w:t>
      </w:r>
      <w:r w:rsidR="007419CC">
        <w:rPr>
          <w:lang w:eastAsia="ja-JP"/>
        </w:rPr>
        <w:t>bring</w:t>
      </w:r>
      <w:r w:rsidR="00CC48F0">
        <w:rPr>
          <w:lang w:eastAsia="ja-JP"/>
        </w:rPr>
        <w:t xml:space="preserve"> an efficient paging concept with a minimum of uplink signalling</w:t>
      </w:r>
      <w:r w:rsidR="0065666B">
        <w:rPr>
          <w:lang w:eastAsia="ja-JP"/>
        </w:rPr>
        <w:t xml:space="preserve"> </w:t>
      </w:r>
      <w:r w:rsidR="00FC2978">
        <w:rPr>
          <w:lang w:eastAsia="ja-JP"/>
        </w:rPr>
        <w:t xml:space="preserve">from the UE </w:t>
      </w:r>
      <w:r w:rsidR="0065666B">
        <w:rPr>
          <w:lang w:eastAsia="ja-JP"/>
        </w:rPr>
        <w:t xml:space="preserve">(RAN </w:t>
      </w:r>
      <w:r w:rsidR="00AA14B6">
        <w:rPr>
          <w:lang w:eastAsia="ja-JP"/>
        </w:rPr>
        <w:t>a</w:t>
      </w:r>
      <w:r w:rsidR="0065666B">
        <w:rPr>
          <w:lang w:eastAsia="ja-JP"/>
        </w:rPr>
        <w:t xml:space="preserve">rea </w:t>
      </w:r>
      <w:r w:rsidR="0011623A">
        <w:rPr>
          <w:lang w:eastAsia="ja-JP"/>
        </w:rPr>
        <w:t xml:space="preserve">and CN Tracking Area </w:t>
      </w:r>
      <w:r w:rsidR="0065666B">
        <w:rPr>
          <w:lang w:eastAsia="ja-JP"/>
        </w:rPr>
        <w:t>updates)</w:t>
      </w:r>
      <w:r w:rsidR="00CC48F0">
        <w:rPr>
          <w:lang w:eastAsia="ja-JP"/>
        </w:rPr>
        <w:t>.</w:t>
      </w:r>
    </w:p>
    <w:p w14:paraId="0F575B16" w14:textId="04424EF0" w:rsidR="00BD6992" w:rsidRDefault="00D27966" w:rsidP="00E44AD8">
      <w:r w:rsidRPr="00150E49">
        <w:t xml:space="preserve">As the UE moves between cells </w:t>
      </w:r>
      <w:r w:rsidR="007419CC" w:rsidRPr="00150E49">
        <w:t>in RRC_INACTIVE</w:t>
      </w:r>
      <w:r w:rsidRPr="00150E49">
        <w:t>, the UE send</w:t>
      </w:r>
      <w:r w:rsidR="00B730A2">
        <w:t>s</w:t>
      </w:r>
      <w:r w:rsidRPr="00150E49">
        <w:t xml:space="preserve"> a RAN </w:t>
      </w:r>
      <w:r w:rsidR="00B102FC">
        <w:t>area update</w:t>
      </w:r>
      <w:r w:rsidRPr="00150E49">
        <w:t xml:space="preserve"> to the network when the cell identity of the new serving cell is not part of the </w:t>
      </w:r>
      <w:r>
        <w:t>UE specific</w:t>
      </w:r>
      <w:r w:rsidRPr="00150E49">
        <w:t xml:space="preserve"> RAN</w:t>
      </w:r>
      <w:r>
        <w:t xml:space="preserve"> area</w:t>
      </w:r>
      <w:r w:rsidRPr="00150E49">
        <w:t xml:space="preserve">. </w:t>
      </w:r>
      <w:r>
        <w:t>But i</w:t>
      </w:r>
      <w:r w:rsidR="007419CC">
        <w:t xml:space="preserve">n case the </w:t>
      </w:r>
      <w:r w:rsidR="00903BA2">
        <w:t xml:space="preserve">RAN area </w:t>
      </w:r>
      <w:r w:rsidR="007419CC">
        <w:t xml:space="preserve">is equivalent to the </w:t>
      </w:r>
      <w:r w:rsidR="00AA14B6">
        <w:t xml:space="preserve">UE registered </w:t>
      </w:r>
      <w:r w:rsidR="007419CC">
        <w:t xml:space="preserve">TA-list, </w:t>
      </w:r>
      <w:r w:rsidR="00BD6992">
        <w:t xml:space="preserve">the </w:t>
      </w:r>
      <w:r w:rsidR="00BD6992" w:rsidRPr="00150E49">
        <w:t xml:space="preserve">UE will only perform </w:t>
      </w:r>
      <w:r>
        <w:t xml:space="preserve">a </w:t>
      </w:r>
      <w:r w:rsidR="00BD6992" w:rsidRPr="00150E49">
        <w:t xml:space="preserve">CN </w:t>
      </w:r>
      <w:r w:rsidR="0011623A">
        <w:rPr>
          <w:lang w:eastAsia="ja-JP"/>
        </w:rPr>
        <w:t xml:space="preserve">Tracking Area </w:t>
      </w:r>
      <w:r>
        <w:t>update</w:t>
      </w:r>
      <w:r w:rsidR="00BD6992" w:rsidRPr="00150E49">
        <w:t xml:space="preserve"> when </w:t>
      </w:r>
      <w:r w:rsidR="007419CC">
        <w:t xml:space="preserve">it </w:t>
      </w:r>
      <w:r w:rsidR="00DD2BD6">
        <w:t>moves</w:t>
      </w:r>
      <w:r w:rsidR="00BD6992" w:rsidRPr="00150E49">
        <w:t xml:space="preserve"> into </w:t>
      </w:r>
      <w:r w:rsidR="00903BA2">
        <w:t>a cell</w:t>
      </w:r>
      <w:r w:rsidR="00BD6992" w:rsidRPr="00150E49">
        <w:t xml:space="preserve"> </w:t>
      </w:r>
      <w:r w:rsidR="007419CC">
        <w:t>that belongs</w:t>
      </w:r>
      <w:r w:rsidR="00BD6992" w:rsidRPr="00150E49">
        <w:t xml:space="preserve"> to a new CN Tracking Area</w:t>
      </w:r>
      <w:r w:rsidR="00F3702A">
        <w:t xml:space="preserve"> </w:t>
      </w:r>
      <w:r w:rsidR="00257474">
        <w:t>(</w:t>
      </w:r>
      <w:r w:rsidR="00DD2BD6">
        <w:t xml:space="preserve">i.e. </w:t>
      </w:r>
      <w:r w:rsidR="00BD6992" w:rsidRPr="00BD180D">
        <w:t>which is not part of the UE registered TA-list</w:t>
      </w:r>
      <w:r w:rsidR="00257474">
        <w:t>).</w:t>
      </w:r>
      <w:r w:rsidR="00034901">
        <w:t xml:space="preserve"> </w:t>
      </w:r>
      <w:r w:rsidR="00BE1BE6">
        <w:t xml:space="preserve">As according to the agreement </w:t>
      </w:r>
      <w:r w:rsidR="00EE2433">
        <w:t xml:space="preserve">above </w:t>
      </w:r>
      <w:r w:rsidR="00BE1BE6">
        <w:t>from the RAN2 NR adhoc meeting, t</w:t>
      </w:r>
      <w:r w:rsidR="00257474">
        <w:t>he UE do not need to send a</w:t>
      </w:r>
      <w:r w:rsidR="00233FA9">
        <w:t>n explicit</w:t>
      </w:r>
      <w:r w:rsidR="00257474">
        <w:t xml:space="preserve"> RAN area update since the RAN will implicitly be informed of the UE location from the RRC signalling</w:t>
      </w:r>
      <w:r w:rsidR="00EE2433">
        <w:t xml:space="preserve"> when the UE performs the CN Tracking Area update</w:t>
      </w:r>
      <w:r w:rsidR="00F3702A">
        <w:t>.</w:t>
      </w:r>
      <w:r w:rsidR="00F3702A">
        <w:br/>
      </w:r>
      <w:r w:rsidR="00AA14B6">
        <w:t>B</w:t>
      </w:r>
      <w:r w:rsidR="00F00F9A">
        <w:t xml:space="preserve">y means of </w:t>
      </w:r>
      <w:r w:rsidR="00FB65EF">
        <w:t xml:space="preserve">e.g. </w:t>
      </w:r>
      <w:r w:rsidR="00F00F9A">
        <w:t xml:space="preserve">a </w:t>
      </w:r>
      <w:r w:rsidR="00F00F9A" w:rsidRPr="00150E49">
        <w:rPr>
          <w:lang w:val="en-US"/>
        </w:rPr>
        <w:t xml:space="preserve">RAN function for </w:t>
      </w:r>
      <w:r w:rsidR="00F00F9A">
        <w:rPr>
          <w:lang w:val="en-US"/>
        </w:rPr>
        <w:t xml:space="preserve">collection of </w:t>
      </w:r>
      <w:r w:rsidR="00F00F9A">
        <w:t xml:space="preserve">paging assistance data </w:t>
      </w:r>
      <w:r w:rsidR="00267AFE">
        <w:t xml:space="preserve">the </w:t>
      </w:r>
      <w:r w:rsidR="00AA14B6">
        <w:t xml:space="preserve">location of the </w:t>
      </w:r>
      <w:r w:rsidR="00267AFE">
        <w:t xml:space="preserve">UE may </w:t>
      </w:r>
      <w:r w:rsidR="00FB65EF">
        <w:t xml:space="preserve">however </w:t>
      </w:r>
      <w:r w:rsidR="00267AFE">
        <w:t xml:space="preserve">be </w:t>
      </w:r>
      <w:r w:rsidR="00AA14B6">
        <w:t xml:space="preserve">known </w:t>
      </w:r>
      <w:r w:rsidR="00B102FC">
        <w:t>on</w:t>
      </w:r>
      <w:r w:rsidR="00FB65EF">
        <w:t xml:space="preserve"> a cell level, </w:t>
      </w:r>
      <w:r w:rsidR="00AA14B6">
        <w:t xml:space="preserve">thus </w:t>
      </w:r>
      <w:r w:rsidR="00903BA2">
        <w:t xml:space="preserve">the RAN </w:t>
      </w:r>
      <w:r w:rsidR="00AA14B6">
        <w:t xml:space="preserve">paging </w:t>
      </w:r>
      <w:r w:rsidR="00FC2978">
        <w:t xml:space="preserve">message </w:t>
      </w:r>
      <w:r w:rsidR="00132B96">
        <w:t>is</w:t>
      </w:r>
      <w:r w:rsidR="00AA14B6">
        <w:t xml:space="preserve"> </w:t>
      </w:r>
      <w:r w:rsidR="00FC2978">
        <w:t xml:space="preserve">then </w:t>
      </w:r>
      <w:r w:rsidR="00AA14B6">
        <w:t xml:space="preserve">sent </w:t>
      </w:r>
      <w:r w:rsidR="00345EF0">
        <w:t xml:space="preserve">in a </w:t>
      </w:r>
      <w:r w:rsidR="00903BA2">
        <w:t xml:space="preserve">much </w:t>
      </w:r>
      <w:r w:rsidR="00345EF0">
        <w:t>smaller area</w:t>
      </w:r>
      <w:r w:rsidR="00F00F9A">
        <w:t xml:space="preserve"> than </w:t>
      </w:r>
      <w:r w:rsidR="00FC2978">
        <w:t xml:space="preserve">in </w:t>
      </w:r>
      <w:r w:rsidR="00F00F9A">
        <w:t xml:space="preserve">the </w:t>
      </w:r>
      <w:r w:rsidR="00B730A2">
        <w:t xml:space="preserve">entire </w:t>
      </w:r>
      <w:r w:rsidR="00FC2978">
        <w:t>CN Tracking Area</w:t>
      </w:r>
      <w:r w:rsidR="00345EF0">
        <w:t>.</w:t>
      </w:r>
      <w:r w:rsidR="00403A24">
        <w:t xml:space="preserve"> If the initial RAN paging fails due to the UE has </w:t>
      </w:r>
      <w:r w:rsidR="00403A24" w:rsidRPr="00403A24">
        <w:t>unpredictably moved to another cell within the Tracking Area, the RAN paging message can be re-sent in a wider area</w:t>
      </w:r>
      <w:r w:rsidR="004822E1">
        <w:t>,</w:t>
      </w:r>
      <w:r w:rsidR="00403A24" w:rsidRPr="00403A24">
        <w:t xml:space="preserve"> ultimately up to the size of the entire Tracking Area.</w:t>
      </w:r>
    </w:p>
    <w:p w14:paraId="042033F9" w14:textId="797194EF" w:rsidR="00B730A2" w:rsidRDefault="00267AFE" w:rsidP="007419CC">
      <w:r>
        <w:t xml:space="preserve">Since the UE registered TA-list is only </w:t>
      </w:r>
      <w:r w:rsidR="00903BA2">
        <w:t xml:space="preserve">expected to be </w:t>
      </w:r>
      <w:r>
        <w:t xml:space="preserve">known </w:t>
      </w:r>
      <w:r w:rsidR="00903BA2">
        <w:t>at</w:t>
      </w:r>
      <w:r>
        <w:t xml:space="preserve"> NAS-level, </w:t>
      </w:r>
      <w:r w:rsidR="00BD6992">
        <w:t xml:space="preserve">the CN need to send the TA-list to the </w:t>
      </w:r>
      <w:r w:rsidR="006F43C5">
        <w:t xml:space="preserve">gNB </w:t>
      </w:r>
      <w:r>
        <w:t xml:space="preserve">together with other paging related </w:t>
      </w:r>
      <w:r w:rsidR="00345EF0">
        <w:t>information such as</w:t>
      </w:r>
      <w:r w:rsidR="006A7D19">
        <w:t>,</w:t>
      </w:r>
      <w:r w:rsidR="00345EF0">
        <w:t xml:space="preserve"> </w:t>
      </w:r>
      <w:r w:rsidR="00CC48F0">
        <w:t xml:space="preserve">negotiated idle mode </w:t>
      </w:r>
      <w:r>
        <w:t xml:space="preserve">DRX-cycle, </w:t>
      </w:r>
      <w:r w:rsidR="00CC48F0" w:rsidRPr="00780FF5">
        <w:t>UE identity for P</w:t>
      </w:r>
      <w:r w:rsidR="00CC48F0">
        <w:t xml:space="preserve">aging </w:t>
      </w:r>
      <w:r w:rsidR="00CC48F0" w:rsidRPr="00780FF5">
        <w:t>O</w:t>
      </w:r>
      <w:r w:rsidR="00CC48F0">
        <w:t>ccasion</w:t>
      </w:r>
      <w:r w:rsidR="00CC48F0" w:rsidRPr="00780FF5">
        <w:t xml:space="preserve"> calculation</w:t>
      </w:r>
      <w:r w:rsidR="00345EF0">
        <w:t xml:space="preserve"> etc.</w:t>
      </w:r>
      <w:r w:rsidR="00DD2BD6">
        <w:t xml:space="preserve"> The </w:t>
      </w:r>
      <w:r w:rsidR="00B3056E">
        <w:t>gNB</w:t>
      </w:r>
      <w:r w:rsidR="00DD2BD6">
        <w:t xml:space="preserve"> can then indicate the use of the TA-list </w:t>
      </w:r>
      <w:r w:rsidR="004F508F">
        <w:t>as the UE configured RAN area</w:t>
      </w:r>
      <w:r w:rsidR="00DD2BD6">
        <w:t xml:space="preserve"> </w:t>
      </w:r>
      <w:r w:rsidR="004F508F">
        <w:t xml:space="preserve">by </w:t>
      </w:r>
      <w:r w:rsidR="00DD2BD6">
        <w:t xml:space="preserve">simply excluding the cell list </w:t>
      </w:r>
      <w:r w:rsidR="00233FA9">
        <w:t>(</w:t>
      </w:r>
      <w:r w:rsidR="004F508F">
        <w:t>or the RAN area ID</w:t>
      </w:r>
      <w:r w:rsidR="00233FA9">
        <w:t>)</w:t>
      </w:r>
      <w:r w:rsidR="004F508F">
        <w:t xml:space="preserve"> in the </w:t>
      </w:r>
      <w:r w:rsidR="006A7D19">
        <w:t xml:space="preserve">RRC </w:t>
      </w:r>
      <w:r w:rsidR="004F508F">
        <w:t>message requesting the UE into RRC_INACTIVE state.</w:t>
      </w:r>
    </w:p>
    <w:p w14:paraId="381521BD" w14:textId="29C6CF2F" w:rsidR="00226B69" w:rsidRDefault="00226B69" w:rsidP="007419CC">
      <w:r>
        <w:t>Although a decision need to be taken based on RAN2 internal discussions, i</w:t>
      </w:r>
      <w:r w:rsidRPr="00226B69">
        <w:t xml:space="preserve">t shall be noted that RAN3 has already agreed to include a TA-list in the </w:t>
      </w:r>
      <w:r w:rsidRPr="00226B69">
        <w:rPr>
          <w:i/>
        </w:rPr>
        <w:t>Paging Assistance Information</w:t>
      </w:r>
      <w:r w:rsidRPr="00226B69">
        <w:t xml:space="preserve"> IE when paging assistance information </w:t>
      </w:r>
      <w:r>
        <w:t xml:space="preserve">is provided to the gNB </w:t>
      </w:r>
      <w:r w:rsidRPr="00226B69">
        <w:t>for RAN paging [2].</w:t>
      </w:r>
    </w:p>
    <w:p w14:paraId="735A51E9" w14:textId="77777777" w:rsidR="009C1DB1" w:rsidRDefault="009C1DB1" w:rsidP="007419CC"/>
    <w:p w14:paraId="37CF4FA8" w14:textId="7EDAF2DF" w:rsidR="0065666B" w:rsidRPr="00017939" w:rsidRDefault="003E381E" w:rsidP="0065666B">
      <w:pPr>
        <w:pStyle w:val="Proposal"/>
        <w:rPr>
          <w:u w:val="single"/>
          <w:lang w:val="en-US"/>
        </w:rPr>
      </w:pPr>
      <w:bookmarkStart w:id="2" w:name="_Toc473557319"/>
      <w:bookmarkStart w:id="3" w:name="_Toc473578332"/>
      <w:bookmarkStart w:id="4" w:name="_Toc473619552"/>
      <w:bookmarkStart w:id="5" w:name="_Toc473622405"/>
      <w:bookmarkStart w:id="6" w:name="_Toc473935991"/>
      <w:bookmarkStart w:id="7" w:name="_Toc476216727"/>
      <w:bookmarkStart w:id="8" w:name="_Toc476216856"/>
      <w:bookmarkStart w:id="9" w:name="_Toc484684524"/>
      <w:r>
        <w:rPr>
          <w:lang w:val="en-US"/>
        </w:rPr>
        <w:t xml:space="preserve">As an option to </w:t>
      </w:r>
      <w:r w:rsidR="00493045">
        <w:rPr>
          <w:lang w:val="en-US"/>
        </w:rPr>
        <w:t>a</w:t>
      </w:r>
      <w:r w:rsidR="0065666B">
        <w:rPr>
          <w:lang w:val="en-US"/>
        </w:rPr>
        <w:t xml:space="preserve"> cell list, the </w:t>
      </w:r>
      <w:r w:rsidR="00823359">
        <w:rPr>
          <w:lang w:val="en-US"/>
        </w:rPr>
        <w:t xml:space="preserve">UE can be assigned </w:t>
      </w:r>
      <w:r w:rsidR="00823359" w:rsidRPr="00017939">
        <w:rPr>
          <w:lang w:val="en-US"/>
        </w:rPr>
        <w:t xml:space="preserve">a </w:t>
      </w:r>
      <w:r w:rsidR="0065666B" w:rsidRPr="00017939">
        <w:rPr>
          <w:lang w:val="en-US"/>
        </w:rPr>
        <w:t xml:space="preserve">RAN area </w:t>
      </w:r>
      <w:r w:rsidR="00823359" w:rsidRPr="00017939">
        <w:rPr>
          <w:lang w:val="en-US"/>
        </w:rPr>
        <w:t>that is</w:t>
      </w:r>
      <w:r w:rsidR="0065666B" w:rsidRPr="00017939">
        <w:rPr>
          <w:lang w:val="en-US"/>
        </w:rPr>
        <w:t xml:space="preserve"> equivalent to the UE registered TA-list.</w:t>
      </w:r>
      <w:bookmarkEnd w:id="2"/>
      <w:bookmarkEnd w:id="3"/>
      <w:bookmarkEnd w:id="4"/>
      <w:bookmarkEnd w:id="5"/>
      <w:r w:rsidR="000E2A85">
        <w:rPr>
          <w:lang w:val="en-US"/>
        </w:rPr>
        <w:t xml:space="preserve"> In this case</w:t>
      </w:r>
      <w:r w:rsidR="00E94418">
        <w:rPr>
          <w:lang w:val="en-US"/>
        </w:rPr>
        <w:t>, the</w:t>
      </w:r>
      <w:r w:rsidR="006F43C5">
        <w:rPr>
          <w:lang w:val="en-US"/>
        </w:rPr>
        <w:t xml:space="preserve"> gNB</w:t>
      </w:r>
      <w:r w:rsidR="000E2A85">
        <w:rPr>
          <w:lang w:val="en-US"/>
        </w:rPr>
        <w:t xml:space="preserve"> will be updated </w:t>
      </w:r>
      <w:r w:rsidR="00E94418">
        <w:rPr>
          <w:lang w:val="en-US"/>
        </w:rPr>
        <w:t xml:space="preserve">of the UE location </w:t>
      </w:r>
      <w:r w:rsidR="000E2A85">
        <w:rPr>
          <w:lang w:val="en-US"/>
        </w:rPr>
        <w:t xml:space="preserve">when </w:t>
      </w:r>
      <w:r w:rsidR="00A94206">
        <w:rPr>
          <w:lang w:val="en-US"/>
        </w:rPr>
        <w:t xml:space="preserve">the </w:t>
      </w:r>
      <w:r w:rsidR="000E2A85">
        <w:rPr>
          <w:lang w:val="en-US"/>
        </w:rPr>
        <w:t>UE perform</w:t>
      </w:r>
      <w:r w:rsidR="00A94206">
        <w:rPr>
          <w:lang w:val="en-US"/>
        </w:rPr>
        <w:t>s</w:t>
      </w:r>
      <w:r w:rsidR="000E2A85">
        <w:rPr>
          <w:lang w:val="en-US"/>
        </w:rPr>
        <w:t xml:space="preserve"> </w:t>
      </w:r>
      <w:r w:rsidR="00A94206">
        <w:rPr>
          <w:lang w:val="en-US"/>
        </w:rPr>
        <w:t xml:space="preserve">the </w:t>
      </w:r>
      <w:r w:rsidR="000E2A85">
        <w:rPr>
          <w:lang w:val="en-US"/>
        </w:rPr>
        <w:t xml:space="preserve">CN area </w:t>
      </w:r>
      <w:r w:rsidR="00A94206">
        <w:rPr>
          <w:lang w:val="en-US"/>
        </w:rPr>
        <w:t>(TA) update</w:t>
      </w:r>
      <w:r w:rsidR="000E2A85">
        <w:rPr>
          <w:lang w:val="en-US"/>
        </w:rPr>
        <w:t>.</w:t>
      </w:r>
      <w:bookmarkEnd w:id="6"/>
      <w:bookmarkEnd w:id="7"/>
      <w:bookmarkEnd w:id="8"/>
      <w:bookmarkEnd w:id="9"/>
    </w:p>
    <w:p w14:paraId="28E350B1" w14:textId="2E77382C" w:rsidR="0065666B" w:rsidRPr="003C6986" w:rsidRDefault="0011623A" w:rsidP="003C6986">
      <w:pPr>
        <w:pStyle w:val="Proposal"/>
        <w:rPr>
          <w:lang w:val="en-US"/>
        </w:rPr>
      </w:pPr>
      <w:bookmarkStart w:id="10" w:name="_Toc473578333"/>
      <w:bookmarkStart w:id="11" w:name="_Toc473619553"/>
      <w:bookmarkStart w:id="12" w:name="_Toc473622406"/>
      <w:bookmarkStart w:id="13" w:name="_Toc473935992"/>
      <w:bookmarkStart w:id="14" w:name="_Toc476216728"/>
      <w:bookmarkStart w:id="15" w:name="_Toc476216857"/>
      <w:bookmarkStart w:id="16" w:name="_Toc484684525"/>
      <w:r>
        <w:rPr>
          <w:lang w:val="en-US"/>
        </w:rPr>
        <w:t xml:space="preserve">Paging </w:t>
      </w:r>
      <w:r w:rsidR="00753049">
        <w:rPr>
          <w:lang w:val="en-US"/>
        </w:rPr>
        <w:t xml:space="preserve">granularity can be improved by means </w:t>
      </w:r>
      <w:r w:rsidR="003E381E">
        <w:rPr>
          <w:lang w:val="en-US"/>
        </w:rPr>
        <w:t xml:space="preserve">of </w:t>
      </w:r>
      <w:r w:rsidR="0065666B">
        <w:t>paging assistance data c</w:t>
      </w:r>
      <w:r w:rsidR="003E381E">
        <w:t>ollected in the network.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07699CF" w14:textId="09FC5A1B" w:rsidR="00CB2AFF" w:rsidRPr="00C80EEC" w:rsidRDefault="00CB2AFF" w:rsidP="00A712AD">
      <w:pPr>
        <w:pStyle w:val="Proposal"/>
        <w:numPr>
          <w:ilvl w:val="0"/>
          <w:numId w:val="0"/>
        </w:numPr>
        <w:ind w:left="1304"/>
      </w:pPr>
    </w:p>
    <w:p w14:paraId="13F731D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C8D53B0" w14:textId="1B5AAAA8" w:rsidR="00A66692" w:rsidRPr="002F7ECB" w:rsidRDefault="00716F7E" w:rsidP="002F7ECB">
      <w:pPr>
        <w:pStyle w:val="TOC1"/>
        <w:rPr>
          <w:b w:val="0"/>
        </w:rPr>
      </w:pPr>
      <w:r>
        <w:rPr>
          <w:b w:val="0"/>
        </w:rPr>
        <w:t>In this paper</w:t>
      </w:r>
      <w:r w:rsidR="008E065E" w:rsidRPr="002D3E9D">
        <w:rPr>
          <w:b w:val="0"/>
        </w:rPr>
        <w:t xml:space="preserve"> we </w:t>
      </w:r>
      <w:r w:rsidR="002F7ECB">
        <w:rPr>
          <w:b w:val="0"/>
        </w:rPr>
        <w:t>propose the following</w:t>
      </w:r>
      <w:r w:rsidR="008E065E" w:rsidRPr="002D3E9D">
        <w:rPr>
          <w:b w:val="0"/>
        </w:rPr>
        <w:t>:</w:t>
      </w:r>
    </w:p>
    <w:p w14:paraId="42ED9436" w14:textId="22956E88" w:rsidR="00E94418" w:rsidRPr="00B3056E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E94418" w:rsidRPr="00285D71">
        <w:t>Proposal 1</w:t>
      </w:r>
      <w:r w:rsidR="00E94418" w:rsidRPr="00B3056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94418" w:rsidRPr="00285D71">
        <w:t xml:space="preserve">As an option to a cell list, the UE can be assigned a RAN area that is equivalent to the UE registered TA-list. In this case, the </w:t>
      </w:r>
      <w:r w:rsidR="00027F58">
        <w:t>gNB</w:t>
      </w:r>
      <w:r w:rsidR="00E94418" w:rsidRPr="00285D71">
        <w:t xml:space="preserve"> will be updated of the UE location when the UE performs the CN area (TA) update.</w:t>
      </w:r>
    </w:p>
    <w:p w14:paraId="2F5BBCCD" w14:textId="77777777" w:rsidR="00E94418" w:rsidRPr="00B3056E" w:rsidRDefault="00E9441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285D71">
        <w:t>Proposal 2</w:t>
      </w:r>
      <w:r w:rsidRPr="00B3056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285D71">
        <w:t xml:space="preserve">Paging granularity can be improved by means of </w:t>
      </w:r>
      <w:r>
        <w:t>paging assistance data collected in the network.</w:t>
      </w:r>
    </w:p>
    <w:p w14:paraId="7D4C641B" w14:textId="750F7E13" w:rsidR="003A7EF3" w:rsidRDefault="008E065E" w:rsidP="00DF0566">
      <w:pPr>
        <w:rPr>
          <w:b/>
          <w:bCs/>
        </w:rPr>
      </w:pPr>
      <w:r>
        <w:rPr>
          <w:b/>
          <w:bCs/>
        </w:rPr>
        <w:fldChar w:fldCharType="end"/>
      </w:r>
    </w:p>
    <w:p w14:paraId="2E8A4902" w14:textId="77777777" w:rsidR="00BE1BE6" w:rsidRPr="00CE0424" w:rsidRDefault="00BE1BE6" w:rsidP="00BE1BE6">
      <w:pPr>
        <w:pStyle w:val="Heading1"/>
      </w:pPr>
      <w:r w:rsidRPr="00CE0424">
        <w:t>References</w:t>
      </w:r>
    </w:p>
    <w:p w14:paraId="1CC3E51E" w14:textId="53D4F3F5" w:rsidR="00BE1BE6" w:rsidRDefault="00BE1BE6" w:rsidP="00CF06B2">
      <w:pPr>
        <w:pStyle w:val="Reference"/>
      </w:pPr>
      <w:r>
        <w:t>3GPP TR 38.804, Study on New Radio Access Technology; Radio Interface Protocol Aspects, v 1.0.0.</w:t>
      </w:r>
    </w:p>
    <w:p w14:paraId="2B9FF391" w14:textId="1F6244F9" w:rsidR="00B730A2" w:rsidRPr="00CE0424" w:rsidRDefault="00E67F44" w:rsidP="00A621C8">
      <w:pPr>
        <w:pStyle w:val="Reference"/>
      </w:pPr>
      <w:r>
        <w:lastRenderedPageBreak/>
        <w:t>3GPP TS 38.413</w:t>
      </w:r>
      <w:r w:rsidR="005B5189">
        <w:t xml:space="preserve"> V0.1.0</w:t>
      </w:r>
      <w:r>
        <w:t>, NG Radio Access Network (NG-RAN); NG Application Protocol (NGAP) (Release 15)</w:t>
      </w:r>
    </w:p>
    <w:sectPr w:rsidR="00B730A2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DF8B5" w14:textId="77777777" w:rsidR="00D64181" w:rsidRDefault="00D64181">
      <w:r>
        <w:separator/>
      </w:r>
    </w:p>
  </w:endnote>
  <w:endnote w:type="continuationSeparator" w:id="0">
    <w:p w14:paraId="06F6052D" w14:textId="77777777" w:rsidR="00D64181" w:rsidRDefault="00D6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27B18" w14:textId="1ED86DB6" w:rsidR="00041B51" w:rsidRDefault="00041B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00E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D00E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802D7" w14:textId="77777777" w:rsidR="00D64181" w:rsidRDefault="00D64181">
      <w:r>
        <w:separator/>
      </w:r>
    </w:p>
  </w:footnote>
  <w:footnote w:type="continuationSeparator" w:id="0">
    <w:p w14:paraId="3847C81D" w14:textId="77777777" w:rsidR="00D64181" w:rsidRDefault="00D64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805D4" w14:textId="77777777" w:rsidR="00041B51" w:rsidRDefault="00041B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7E81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BCDD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D474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C1707246"/>
    <w:lvl w:ilvl="0" w:tplc="F822C90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8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5"/>
  </w:num>
  <w:num w:numId="15">
    <w:abstractNumId w:val="20"/>
  </w:num>
  <w:num w:numId="16">
    <w:abstractNumId w:val="19"/>
  </w:num>
  <w:num w:numId="17">
    <w:abstractNumId w:val="7"/>
  </w:num>
  <w:num w:numId="18">
    <w:abstractNumId w:val="4"/>
  </w:num>
  <w:num w:numId="19">
    <w:abstractNumId w:val="14"/>
  </w:num>
  <w:num w:numId="20">
    <w:abstractNumId w:val="11"/>
  </w:num>
  <w:num w:numId="21">
    <w:abstractNumId w:val="6"/>
  </w:num>
  <w:num w:numId="22">
    <w:abstractNumId w:val="12"/>
  </w:num>
  <w:num w:numId="23">
    <w:abstractNumId w:val="12"/>
    <w:lvlOverride w:ilvl="0">
      <w:startOverride w:val="2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D9"/>
    <w:rsid w:val="000006E1"/>
    <w:rsid w:val="00001FDF"/>
    <w:rsid w:val="00002A37"/>
    <w:rsid w:val="00005058"/>
    <w:rsid w:val="00006127"/>
    <w:rsid w:val="00006446"/>
    <w:rsid w:val="00006863"/>
    <w:rsid w:val="00006896"/>
    <w:rsid w:val="00006B58"/>
    <w:rsid w:val="000073A6"/>
    <w:rsid w:val="00007CDC"/>
    <w:rsid w:val="00007DCB"/>
    <w:rsid w:val="00011B28"/>
    <w:rsid w:val="000131FD"/>
    <w:rsid w:val="00015572"/>
    <w:rsid w:val="00015681"/>
    <w:rsid w:val="00015D15"/>
    <w:rsid w:val="00017939"/>
    <w:rsid w:val="00017B81"/>
    <w:rsid w:val="00017F6B"/>
    <w:rsid w:val="000234E8"/>
    <w:rsid w:val="0002564D"/>
    <w:rsid w:val="00025ECA"/>
    <w:rsid w:val="00027668"/>
    <w:rsid w:val="00027939"/>
    <w:rsid w:val="00027F58"/>
    <w:rsid w:val="000311B5"/>
    <w:rsid w:val="00031A19"/>
    <w:rsid w:val="000325B8"/>
    <w:rsid w:val="000330CF"/>
    <w:rsid w:val="00033A2E"/>
    <w:rsid w:val="00034901"/>
    <w:rsid w:val="00034C15"/>
    <w:rsid w:val="000357D6"/>
    <w:rsid w:val="00036BA1"/>
    <w:rsid w:val="00040CB0"/>
    <w:rsid w:val="00041B51"/>
    <w:rsid w:val="000422E2"/>
    <w:rsid w:val="00042F22"/>
    <w:rsid w:val="000444EF"/>
    <w:rsid w:val="00044DD3"/>
    <w:rsid w:val="00045B9B"/>
    <w:rsid w:val="0005090D"/>
    <w:rsid w:val="00052A07"/>
    <w:rsid w:val="000534E3"/>
    <w:rsid w:val="0005606A"/>
    <w:rsid w:val="00057117"/>
    <w:rsid w:val="00057ECF"/>
    <w:rsid w:val="000616E7"/>
    <w:rsid w:val="0006174C"/>
    <w:rsid w:val="00061F9A"/>
    <w:rsid w:val="00062D06"/>
    <w:rsid w:val="000637E7"/>
    <w:rsid w:val="0006487E"/>
    <w:rsid w:val="00065E1A"/>
    <w:rsid w:val="00066DD5"/>
    <w:rsid w:val="00067F24"/>
    <w:rsid w:val="00071366"/>
    <w:rsid w:val="000727B6"/>
    <w:rsid w:val="0007367E"/>
    <w:rsid w:val="0007714C"/>
    <w:rsid w:val="00077605"/>
    <w:rsid w:val="00077E5F"/>
    <w:rsid w:val="00077F3E"/>
    <w:rsid w:val="0008036A"/>
    <w:rsid w:val="00081AE6"/>
    <w:rsid w:val="00082415"/>
    <w:rsid w:val="00082741"/>
    <w:rsid w:val="0008352A"/>
    <w:rsid w:val="00084275"/>
    <w:rsid w:val="000855EB"/>
    <w:rsid w:val="00085B52"/>
    <w:rsid w:val="000866F2"/>
    <w:rsid w:val="0009009F"/>
    <w:rsid w:val="00091557"/>
    <w:rsid w:val="00091D1F"/>
    <w:rsid w:val="000924C1"/>
    <w:rsid w:val="000924F0"/>
    <w:rsid w:val="00093474"/>
    <w:rsid w:val="00093BEB"/>
    <w:rsid w:val="0009510F"/>
    <w:rsid w:val="00095BAE"/>
    <w:rsid w:val="000974E3"/>
    <w:rsid w:val="000A0DE7"/>
    <w:rsid w:val="000A1B7B"/>
    <w:rsid w:val="000A20D2"/>
    <w:rsid w:val="000A56F2"/>
    <w:rsid w:val="000B2719"/>
    <w:rsid w:val="000B3A8F"/>
    <w:rsid w:val="000B3EDC"/>
    <w:rsid w:val="000B4AB9"/>
    <w:rsid w:val="000B4D5E"/>
    <w:rsid w:val="000B58C3"/>
    <w:rsid w:val="000B61E9"/>
    <w:rsid w:val="000C0257"/>
    <w:rsid w:val="000C165A"/>
    <w:rsid w:val="000C19CD"/>
    <w:rsid w:val="000C1A4B"/>
    <w:rsid w:val="000C2E19"/>
    <w:rsid w:val="000C4DBB"/>
    <w:rsid w:val="000D00EC"/>
    <w:rsid w:val="000D0D07"/>
    <w:rsid w:val="000D3685"/>
    <w:rsid w:val="000D4072"/>
    <w:rsid w:val="000D439A"/>
    <w:rsid w:val="000D4797"/>
    <w:rsid w:val="000D6EC1"/>
    <w:rsid w:val="000E0527"/>
    <w:rsid w:val="000E1E92"/>
    <w:rsid w:val="000E2793"/>
    <w:rsid w:val="000E2A85"/>
    <w:rsid w:val="000E2AC5"/>
    <w:rsid w:val="000E74AA"/>
    <w:rsid w:val="000F06D6"/>
    <w:rsid w:val="000F0EB1"/>
    <w:rsid w:val="000F1106"/>
    <w:rsid w:val="000F3239"/>
    <w:rsid w:val="000F3BE9"/>
    <w:rsid w:val="000F3F6C"/>
    <w:rsid w:val="000F5FE3"/>
    <w:rsid w:val="000F6DF3"/>
    <w:rsid w:val="001005FF"/>
    <w:rsid w:val="00103FE6"/>
    <w:rsid w:val="001047AB"/>
    <w:rsid w:val="00104DC1"/>
    <w:rsid w:val="001062FB"/>
    <w:rsid w:val="001063E6"/>
    <w:rsid w:val="001067EF"/>
    <w:rsid w:val="00107B65"/>
    <w:rsid w:val="00113CF4"/>
    <w:rsid w:val="00113EE7"/>
    <w:rsid w:val="0011469B"/>
    <w:rsid w:val="001153EA"/>
    <w:rsid w:val="00115643"/>
    <w:rsid w:val="0011623A"/>
    <w:rsid w:val="00116765"/>
    <w:rsid w:val="001219F5"/>
    <w:rsid w:val="00121A20"/>
    <w:rsid w:val="00122F2E"/>
    <w:rsid w:val="0012377F"/>
    <w:rsid w:val="00123B3E"/>
    <w:rsid w:val="00124314"/>
    <w:rsid w:val="001253C8"/>
    <w:rsid w:val="00126B4A"/>
    <w:rsid w:val="0013022E"/>
    <w:rsid w:val="001307DF"/>
    <w:rsid w:val="001315AB"/>
    <w:rsid w:val="00131667"/>
    <w:rsid w:val="00132B96"/>
    <w:rsid w:val="00132FD0"/>
    <w:rsid w:val="001330FE"/>
    <w:rsid w:val="001338D7"/>
    <w:rsid w:val="001344C0"/>
    <w:rsid w:val="001346FA"/>
    <w:rsid w:val="00135252"/>
    <w:rsid w:val="001367C0"/>
    <w:rsid w:val="00137AB5"/>
    <w:rsid w:val="00137F0B"/>
    <w:rsid w:val="001412B1"/>
    <w:rsid w:val="00143D57"/>
    <w:rsid w:val="00144B82"/>
    <w:rsid w:val="001451D9"/>
    <w:rsid w:val="00147CBD"/>
    <w:rsid w:val="00151E23"/>
    <w:rsid w:val="00152265"/>
    <w:rsid w:val="001526E0"/>
    <w:rsid w:val="00154F20"/>
    <w:rsid w:val="001551B5"/>
    <w:rsid w:val="00156DA1"/>
    <w:rsid w:val="00157148"/>
    <w:rsid w:val="001616AC"/>
    <w:rsid w:val="00162580"/>
    <w:rsid w:val="001643A8"/>
    <w:rsid w:val="00164DDD"/>
    <w:rsid w:val="00165133"/>
    <w:rsid w:val="001659C1"/>
    <w:rsid w:val="00166004"/>
    <w:rsid w:val="0016789F"/>
    <w:rsid w:val="001705A1"/>
    <w:rsid w:val="001722A8"/>
    <w:rsid w:val="00173A8E"/>
    <w:rsid w:val="00173BC0"/>
    <w:rsid w:val="001757E7"/>
    <w:rsid w:val="00177795"/>
    <w:rsid w:val="001810C3"/>
    <w:rsid w:val="0018143F"/>
    <w:rsid w:val="00182666"/>
    <w:rsid w:val="00185FFF"/>
    <w:rsid w:val="0018702E"/>
    <w:rsid w:val="00190AC1"/>
    <w:rsid w:val="00191F83"/>
    <w:rsid w:val="00192376"/>
    <w:rsid w:val="0019341A"/>
    <w:rsid w:val="00193E31"/>
    <w:rsid w:val="00195041"/>
    <w:rsid w:val="00197DF9"/>
    <w:rsid w:val="001A126D"/>
    <w:rsid w:val="001A1987"/>
    <w:rsid w:val="001A2564"/>
    <w:rsid w:val="001A3838"/>
    <w:rsid w:val="001A4529"/>
    <w:rsid w:val="001A5CFE"/>
    <w:rsid w:val="001A6152"/>
    <w:rsid w:val="001A6173"/>
    <w:rsid w:val="001A6CBA"/>
    <w:rsid w:val="001B0D97"/>
    <w:rsid w:val="001B3967"/>
    <w:rsid w:val="001B5A5D"/>
    <w:rsid w:val="001B6106"/>
    <w:rsid w:val="001C1CE5"/>
    <w:rsid w:val="001C1E33"/>
    <w:rsid w:val="001C22BB"/>
    <w:rsid w:val="001C3D2A"/>
    <w:rsid w:val="001C6495"/>
    <w:rsid w:val="001C759A"/>
    <w:rsid w:val="001D0137"/>
    <w:rsid w:val="001D1134"/>
    <w:rsid w:val="001D355D"/>
    <w:rsid w:val="001D3A82"/>
    <w:rsid w:val="001D42B6"/>
    <w:rsid w:val="001D51BA"/>
    <w:rsid w:val="001D6342"/>
    <w:rsid w:val="001D6D53"/>
    <w:rsid w:val="001D7120"/>
    <w:rsid w:val="001E07E3"/>
    <w:rsid w:val="001E1253"/>
    <w:rsid w:val="001E484B"/>
    <w:rsid w:val="001E52EF"/>
    <w:rsid w:val="001E58E2"/>
    <w:rsid w:val="001E6AE2"/>
    <w:rsid w:val="001E7AED"/>
    <w:rsid w:val="001F3916"/>
    <w:rsid w:val="001F54C5"/>
    <w:rsid w:val="001F5A73"/>
    <w:rsid w:val="001F662C"/>
    <w:rsid w:val="001F6B9D"/>
    <w:rsid w:val="001F7074"/>
    <w:rsid w:val="00200490"/>
    <w:rsid w:val="00201F3A"/>
    <w:rsid w:val="00202726"/>
    <w:rsid w:val="00202E28"/>
    <w:rsid w:val="00203F96"/>
    <w:rsid w:val="002069B2"/>
    <w:rsid w:val="00207ABE"/>
    <w:rsid w:val="00207FA3"/>
    <w:rsid w:val="00210005"/>
    <w:rsid w:val="00211B0A"/>
    <w:rsid w:val="00211E04"/>
    <w:rsid w:val="00211E45"/>
    <w:rsid w:val="00214DA8"/>
    <w:rsid w:val="00215423"/>
    <w:rsid w:val="002158FA"/>
    <w:rsid w:val="002164F4"/>
    <w:rsid w:val="00220600"/>
    <w:rsid w:val="002214C7"/>
    <w:rsid w:val="002224DB"/>
    <w:rsid w:val="00222A66"/>
    <w:rsid w:val="00223FCB"/>
    <w:rsid w:val="002252C3"/>
    <w:rsid w:val="00225C54"/>
    <w:rsid w:val="0022678E"/>
    <w:rsid w:val="00226B69"/>
    <w:rsid w:val="00226FBD"/>
    <w:rsid w:val="00230765"/>
    <w:rsid w:val="002316A9"/>
    <w:rsid w:val="002319E4"/>
    <w:rsid w:val="00233FA9"/>
    <w:rsid w:val="00235632"/>
    <w:rsid w:val="00235872"/>
    <w:rsid w:val="002363E0"/>
    <w:rsid w:val="00236942"/>
    <w:rsid w:val="00241559"/>
    <w:rsid w:val="00242BC5"/>
    <w:rsid w:val="00243593"/>
    <w:rsid w:val="002435B3"/>
    <w:rsid w:val="002458EB"/>
    <w:rsid w:val="00245C73"/>
    <w:rsid w:val="00246022"/>
    <w:rsid w:val="002500C8"/>
    <w:rsid w:val="00250BBD"/>
    <w:rsid w:val="00251B93"/>
    <w:rsid w:val="00254A90"/>
    <w:rsid w:val="00257474"/>
    <w:rsid w:val="00257543"/>
    <w:rsid w:val="0026097D"/>
    <w:rsid w:val="002617E7"/>
    <w:rsid w:val="00261FC8"/>
    <w:rsid w:val="00264228"/>
    <w:rsid w:val="00264334"/>
    <w:rsid w:val="0026441E"/>
    <w:rsid w:val="0026473E"/>
    <w:rsid w:val="00266214"/>
    <w:rsid w:val="00267605"/>
    <w:rsid w:val="00267AFE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742C4"/>
    <w:rsid w:val="002805F5"/>
    <w:rsid w:val="00280751"/>
    <w:rsid w:val="00280F6B"/>
    <w:rsid w:val="0028207C"/>
    <w:rsid w:val="002826E4"/>
    <w:rsid w:val="0028280A"/>
    <w:rsid w:val="00282E4C"/>
    <w:rsid w:val="002849DB"/>
    <w:rsid w:val="00286385"/>
    <w:rsid w:val="00286ACD"/>
    <w:rsid w:val="00286E3F"/>
    <w:rsid w:val="00287838"/>
    <w:rsid w:val="002907B5"/>
    <w:rsid w:val="002914E3"/>
    <w:rsid w:val="002918A1"/>
    <w:rsid w:val="0029192F"/>
    <w:rsid w:val="002920A5"/>
    <w:rsid w:val="00292EB7"/>
    <w:rsid w:val="00292F46"/>
    <w:rsid w:val="00293D6D"/>
    <w:rsid w:val="0029568C"/>
    <w:rsid w:val="00296227"/>
    <w:rsid w:val="00296F44"/>
    <w:rsid w:val="0029777D"/>
    <w:rsid w:val="002A00FB"/>
    <w:rsid w:val="002A055E"/>
    <w:rsid w:val="002A1209"/>
    <w:rsid w:val="002A1AB2"/>
    <w:rsid w:val="002A1D4E"/>
    <w:rsid w:val="002A2869"/>
    <w:rsid w:val="002A2FE4"/>
    <w:rsid w:val="002A608E"/>
    <w:rsid w:val="002A65CD"/>
    <w:rsid w:val="002B24D6"/>
    <w:rsid w:val="002B3F87"/>
    <w:rsid w:val="002B547B"/>
    <w:rsid w:val="002B547F"/>
    <w:rsid w:val="002B6DD8"/>
    <w:rsid w:val="002B71DD"/>
    <w:rsid w:val="002C35D3"/>
    <w:rsid w:val="002C41E6"/>
    <w:rsid w:val="002C46B7"/>
    <w:rsid w:val="002D071A"/>
    <w:rsid w:val="002D11FE"/>
    <w:rsid w:val="002D34B2"/>
    <w:rsid w:val="002D3E9D"/>
    <w:rsid w:val="002D6365"/>
    <w:rsid w:val="002D6FA2"/>
    <w:rsid w:val="002D7637"/>
    <w:rsid w:val="002D778D"/>
    <w:rsid w:val="002E17F2"/>
    <w:rsid w:val="002E4281"/>
    <w:rsid w:val="002E6D70"/>
    <w:rsid w:val="002E7CAE"/>
    <w:rsid w:val="002F009C"/>
    <w:rsid w:val="002F00EC"/>
    <w:rsid w:val="002F113B"/>
    <w:rsid w:val="002F12FF"/>
    <w:rsid w:val="002F2771"/>
    <w:rsid w:val="002F37A9"/>
    <w:rsid w:val="002F37F6"/>
    <w:rsid w:val="002F45E5"/>
    <w:rsid w:val="002F4E7C"/>
    <w:rsid w:val="002F6397"/>
    <w:rsid w:val="002F7ECB"/>
    <w:rsid w:val="0030101B"/>
    <w:rsid w:val="00301CE6"/>
    <w:rsid w:val="0030256B"/>
    <w:rsid w:val="0030336D"/>
    <w:rsid w:val="0030501F"/>
    <w:rsid w:val="00306BAB"/>
    <w:rsid w:val="00307BA1"/>
    <w:rsid w:val="00307C0C"/>
    <w:rsid w:val="00310021"/>
    <w:rsid w:val="00310FBF"/>
    <w:rsid w:val="00311702"/>
    <w:rsid w:val="00311E39"/>
    <w:rsid w:val="00311E82"/>
    <w:rsid w:val="00313121"/>
    <w:rsid w:val="00313FD6"/>
    <w:rsid w:val="003143BD"/>
    <w:rsid w:val="00317B01"/>
    <w:rsid w:val="003203ED"/>
    <w:rsid w:val="00322C9F"/>
    <w:rsid w:val="003243E3"/>
    <w:rsid w:val="0032494A"/>
    <w:rsid w:val="00324D23"/>
    <w:rsid w:val="00325FF0"/>
    <w:rsid w:val="003268FF"/>
    <w:rsid w:val="003274A1"/>
    <w:rsid w:val="00331751"/>
    <w:rsid w:val="00332F2F"/>
    <w:rsid w:val="00334579"/>
    <w:rsid w:val="00334BC0"/>
    <w:rsid w:val="00335858"/>
    <w:rsid w:val="00336BDA"/>
    <w:rsid w:val="003372DA"/>
    <w:rsid w:val="0034050F"/>
    <w:rsid w:val="00342BD7"/>
    <w:rsid w:val="00343A07"/>
    <w:rsid w:val="00345EF0"/>
    <w:rsid w:val="00346DB5"/>
    <w:rsid w:val="003477B1"/>
    <w:rsid w:val="00351222"/>
    <w:rsid w:val="00351CA6"/>
    <w:rsid w:val="0035482C"/>
    <w:rsid w:val="003548DC"/>
    <w:rsid w:val="00355459"/>
    <w:rsid w:val="00357380"/>
    <w:rsid w:val="003602D9"/>
    <w:rsid w:val="003604CE"/>
    <w:rsid w:val="0036086C"/>
    <w:rsid w:val="00360CBF"/>
    <w:rsid w:val="00360D6F"/>
    <w:rsid w:val="003620AF"/>
    <w:rsid w:val="00363FA2"/>
    <w:rsid w:val="0036604A"/>
    <w:rsid w:val="00370E47"/>
    <w:rsid w:val="00372685"/>
    <w:rsid w:val="003742AC"/>
    <w:rsid w:val="00374BCD"/>
    <w:rsid w:val="0037735E"/>
    <w:rsid w:val="00377CE1"/>
    <w:rsid w:val="00382722"/>
    <w:rsid w:val="00385BF0"/>
    <w:rsid w:val="003875D2"/>
    <w:rsid w:val="0039106B"/>
    <w:rsid w:val="00391C5A"/>
    <w:rsid w:val="0039302B"/>
    <w:rsid w:val="003939FF"/>
    <w:rsid w:val="00397401"/>
    <w:rsid w:val="003979F4"/>
    <w:rsid w:val="00397C4D"/>
    <w:rsid w:val="003A2223"/>
    <w:rsid w:val="003A2A0F"/>
    <w:rsid w:val="003A3AC2"/>
    <w:rsid w:val="003A446E"/>
    <w:rsid w:val="003A45A1"/>
    <w:rsid w:val="003A5B0A"/>
    <w:rsid w:val="003A6BAC"/>
    <w:rsid w:val="003A7EF3"/>
    <w:rsid w:val="003B0867"/>
    <w:rsid w:val="003B159C"/>
    <w:rsid w:val="003B2947"/>
    <w:rsid w:val="003B369F"/>
    <w:rsid w:val="003B36A3"/>
    <w:rsid w:val="003B3E99"/>
    <w:rsid w:val="003B69DF"/>
    <w:rsid w:val="003B6A4A"/>
    <w:rsid w:val="003B7FE5"/>
    <w:rsid w:val="003C0134"/>
    <w:rsid w:val="003C11C8"/>
    <w:rsid w:val="003C2702"/>
    <w:rsid w:val="003C3330"/>
    <w:rsid w:val="003C6986"/>
    <w:rsid w:val="003C7806"/>
    <w:rsid w:val="003D109F"/>
    <w:rsid w:val="003D2478"/>
    <w:rsid w:val="003D2FC4"/>
    <w:rsid w:val="003D3C45"/>
    <w:rsid w:val="003D5998"/>
    <w:rsid w:val="003D5B1F"/>
    <w:rsid w:val="003D5DB4"/>
    <w:rsid w:val="003D70FD"/>
    <w:rsid w:val="003E1232"/>
    <w:rsid w:val="003E15FA"/>
    <w:rsid w:val="003E2E7C"/>
    <w:rsid w:val="003E3178"/>
    <w:rsid w:val="003E381E"/>
    <w:rsid w:val="003E3D03"/>
    <w:rsid w:val="003E55E4"/>
    <w:rsid w:val="003E74E3"/>
    <w:rsid w:val="003E7586"/>
    <w:rsid w:val="003F05C7"/>
    <w:rsid w:val="003F0DDD"/>
    <w:rsid w:val="003F2CD4"/>
    <w:rsid w:val="003F5D15"/>
    <w:rsid w:val="003F6BBE"/>
    <w:rsid w:val="003F6D4C"/>
    <w:rsid w:val="003F778E"/>
    <w:rsid w:val="004000E8"/>
    <w:rsid w:val="00400FF5"/>
    <w:rsid w:val="00402E2B"/>
    <w:rsid w:val="00402E49"/>
    <w:rsid w:val="00403A24"/>
    <w:rsid w:val="0040512B"/>
    <w:rsid w:val="00405CA5"/>
    <w:rsid w:val="0040708B"/>
    <w:rsid w:val="00407CD3"/>
    <w:rsid w:val="00410134"/>
    <w:rsid w:val="00410B72"/>
    <w:rsid w:val="00410F18"/>
    <w:rsid w:val="00410FB0"/>
    <w:rsid w:val="00410FDA"/>
    <w:rsid w:val="00411AB4"/>
    <w:rsid w:val="0041263E"/>
    <w:rsid w:val="004128C7"/>
    <w:rsid w:val="00413AAC"/>
    <w:rsid w:val="00413EA7"/>
    <w:rsid w:val="004170B4"/>
    <w:rsid w:val="00417922"/>
    <w:rsid w:val="0042045A"/>
    <w:rsid w:val="004206E2"/>
    <w:rsid w:val="00420FFE"/>
    <w:rsid w:val="00421105"/>
    <w:rsid w:val="00421D12"/>
    <w:rsid w:val="004242F4"/>
    <w:rsid w:val="00427248"/>
    <w:rsid w:val="004273EC"/>
    <w:rsid w:val="00432163"/>
    <w:rsid w:val="00432497"/>
    <w:rsid w:val="00432DF5"/>
    <w:rsid w:val="004336A1"/>
    <w:rsid w:val="00436EDE"/>
    <w:rsid w:val="00437447"/>
    <w:rsid w:val="00437B8B"/>
    <w:rsid w:val="00440329"/>
    <w:rsid w:val="00441076"/>
    <w:rsid w:val="00441210"/>
    <w:rsid w:val="00441A92"/>
    <w:rsid w:val="004446AC"/>
    <w:rsid w:val="00444F56"/>
    <w:rsid w:val="00446488"/>
    <w:rsid w:val="0044794B"/>
    <w:rsid w:val="004517AA"/>
    <w:rsid w:val="00451A54"/>
    <w:rsid w:val="00452CAC"/>
    <w:rsid w:val="0045458E"/>
    <w:rsid w:val="0045478C"/>
    <w:rsid w:val="00454EF1"/>
    <w:rsid w:val="0045651A"/>
    <w:rsid w:val="00456B26"/>
    <w:rsid w:val="00457565"/>
    <w:rsid w:val="00457B71"/>
    <w:rsid w:val="00457D78"/>
    <w:rsid w:val="00460E6D"/>
    <w:rsid w:val="00463CA4"/>
    <w:rsid w:val="004654D7"/>
    <w:rsid w:val="00465F3A"/>
    <w:rsid w:val="004669E2"/>
    <w:rsid w:val="00467682"/>
    <w:rsid w:val="00470C31"/>
    <w:rsid w:val="00470F4E"/>
    <w:rsid w:val="00471ADC"/>
    <w:rsid w:val="004730CA"/>
    <w:rsid w:val="004734D0"/>
    <w:rsid w:val="00473FBB"/>
    <w:rsid w:val="0047556B"/>
    <w:rsid w:val="00475FBC"/>
    <w:rsid w:val="00477768"/>
    <w:rsid w:val="00480CB8"/>
    <w:rsid w:val="004817A7"/>
    <w:rsid w:val="004822E1"/>
    <w:rsid w:val="00482E89"/>
    <w:rsid w:val="00484B8C"/>
    <w:rsid w:val="0048501B"/>
    <w:rsid w:val="00487CC7"/>
    <w:rsid w:val="004915A2"/>
    <w:rsid w:val="004920D1"/>
    <w:rsid w:val="00492BC5"/>
    <w:rsid w:val="00493045"/>
    <w:rsid w:val="004964F1"/>
    <w:rsid w:val="00496EAB"/>
    <w:rsid w:val="004A09F9"/>
    <w:rsid w:val="004A1661"/>
    <w:rsid w:val="004A16BC"/>
    <w:rsid w:val="004A2264"/>
    <w:rsid w:val="004A2B94"/>
    <w:rsid w:val="004A39CE"/>
    <w:rsid w:val="004A4F98"/>
    <w:rsid w:val="004B67CA"/>
    <w:rsid w:val="004B7C0C"/>
    <w:rsid w:val="004C0AB0"/>
    <w:rsid w:val="004C3898"/>
    <w:rsid w:val="004C7E0C"/>
    <w:rsid w:val="004D289A"/>
    <w:rsid w:val="004D36B1"/>
    <w:rsid w:val="004D608E"/>
    <w:rsid w:val="004D6DB0"/>
    <w:rsid w:val="004D7988"/>
    <w:rsid w:val="004D7EBD"/>
    <w:rsid w:val="004E2680"/>
    <w:rsid w:val="004E28F9"/>
    <w:rsid w:val="004E2EAD"/>
    <w:rsid w:val="004E462E"/>
    <w:rsid w:val="004E56DC"/>
    <w:rsid w:val="004E5ABB"/>
    <w:rsid w:val="004E76F4"/>
    <w:rsid w:val="004E7843"/>
    <w:rsid w:val="004F02DE"/>
    <w:rsid w:val="004F0B4E"/>
    <w:rsid w:val="004F0B6C"/>
    <w:rsid w:val="004F0CDE"/>
    <w:rsid w:val="004F2078"/>
    <w:rsid w:val="004F4DA3"/>
    <w:rsid w:val="004F508F"/>
    <w:rsid w:val="004F7352"/>
    <w:rsid w:val="004F739D"/>
    <w:rsid w:val="00501DA1"/>
    <w:rsid w:val="00503C2A"/>
    <w:rsid w:val="00504082"/>
    <w:rsid w:val="005045C5"/>
    <w:rsid w:val="005054BC"/>
    <w:rsid w:val="00506557"/>
    <w:rsid w:val="0050677A"/>
    <w:rsid w:val="00507F75"/>
    <w:rsid w:val="005108D8"/>
    <w:rsid w:val="005116F9"/>
    <w:rsid w:val="005153A7"/>
    <w:rsid w:val="00515843"/>
    <w:rsid w:val="00516845"/>
    <w:rsid w:val="00516C73"/>
    <w:rsid w:val="005219CF"/>
    <w:rsid w:val="00526F3A"/>
    <w:rsid w:val="00527899"/>
    <w:rsid w:val="00527F10"/>
    <w:rsid w:val="00530205"/>
    <w:rsid w:val="005338D0"/>
    <w:rsid w:val="00533A23"/>
    <w:rsid w:val="005342B9"/>
    <w:rsid w:val="00534B59"/>
    <w:rsid w:val="0053500E"/>
    <w:rsid w:val="00535274"/>
    <w:rsid w:val="00536759"/>
    <w:rsid w:val="0053711E"/>
    <w:rsid w:val="00537C62"/>
    <w:rsid w:val="00541D02"/>
    <w:rsid w:val="00542664"/>
    <w:rsid w:val="00543134"/>
    <w:rsid w:val="00544458"/>
    <w:rsid w:val="00545596"/>
    <w:rsid w:val="005461B4"/>
    <w:rsid w:val="00546970"/>
    <w:rsid w:val="00551239"/>
    <w:rsid w:val="00552D6B"/>
    <w:rsid w:val="00554E19"/>
    <w:rsid w:val="00557B21"/>
    <w:rsid w:val="0056121F"/>
    <w:rsid w:val="00561929"/>
    <w:rsid w:val="00567F1A"/>
    <w:rsid w:val="00572505"/>
    <w:rsid w:val="00582330"/>
    <w:rsid w:val="0058235C"/>
    <w:rsid w:val="00582809"/>
    <w:rsid w:val="005838C5"/>
    <w:rsid w:val="00584E14"/>
    <w:rsid w:val="0058578B"/>
    <w:rsid w:val="005871E8"/>
    <w:rsid w:val="0058798C"/>
    <w:rsid w:val="005900FA"/>
    <w:rsid w:val="005909D2"/>
    <w:rsid w:val="00592373"/>
    <w:rsid w:val="005935A4"/>
    <w:rsid w:val="0059417F"/>
    <w:rsid w:val="005945CE"/>
    <w:rsid w:val="005948C2"/>
    <w:rsid w:val="00595DCA"/>
    <w:rsid w:val="00596456"/>
    <w:rsid w:val="0059779B"/>
    <w:rsid w:val="005A209A"/>
    <w:rsid w:val="005A2E7C"/>
    <w:rsid w:val="005A662D"/>
    <w:rsid w:val="005B35B6"/>
    <w:rsid w:val="005B35D7"/>
    <w:rsid w:val="005B392A"/>
    <w:rsid w:val="005B3AA3"/>
    <w:rsid w:val="005B4AFC"/>
    <w:rsid w:val="005B5189"/>
    <w:rsid w:val="005B6CEE"/>
    <w:rsid w:val="005B6F83"/>
    <w:rsid w:val="005B7C6D"/>
    <w:rsid w:val="005C1257"/>
    <w:rsid w:val="005C55E6"/>
    <w:rsid w:val="005C5ED6"/>
    <w:rsid w:val="005C74FB"/>
    <w:rsid w:val="005D1578"/>
    <w:rsid w:val="005D1602"/>
    <w:rsid w:val="005D346F"/>
    <w:rsid w:val="005D35C2"/>
    <w:rsid w:val="005E0784"/>
    <w:rsid w:val="005E385F"/>
    <w:rsid w:val="005E3A21"/>
    <w:rsid w:val="005E5B81"/>
    <w:rsid w:val="005F2CB1"/>
    <w:rsid w:val="005F3025"/>
    <w:rsid w:val="005F463D"/>
    <w:rsid w:val="005F4D03"/>
    <w:rsid w:val="005F618C"/>
    <w:rsid w:val="005F68E5"/>
    <w:rsid w:val="005F70BD"/>
    <w:rsid w:val="0060283C"/>
    <w:rsid w:val="006039F6"/>
    <w:rsid w:val="00603A90"/>
    <w:rsid w:val="00604F14"/>
    <w:rsid w:val="006056D4"/>
    <w:rsid w:val="00605F62"/>
    <w:rsid w:val="00611B83"/>
    <w:rsid w:val="00612352"/>
    <w:rsid w:val="00612AB5"/>
    <w:rsid w:val="00613257"/>
    <w:rsid w:val="00614269"/>
    <w:rsid w:val="0061720F"/>
    <w:rsid w:val="00617DEB"/>
    <w:rsid w:val="0062077E"/>
    <w:rsid w:val="00620A71"/>
    <w:rsid w:val="00620D80"/>
    <w:rsid w:val="006234A6"/>
    <w:rsid w:val="00624D23"/>
    <w:rsid w:val="00627962"/>
    <w:rsid w:val="00627A1E"/>
    <w:rsid w:val="00630001"/>
    <w:rsid w:val="006311B3"/>
    <w:rsid w:val="0063284C"/>
    <w:rsid w:val="006338E4"/>
    <w:rsid w:val="006347BA"/>
    <w:rsid w:val="00636398"/>
    <w:rsid w:val="006368D3"/>
    <w:rsid w:val="006377EC"/>
    <w:rsid w:val="0064151F"/>
    <w:rsid w:val="00641533"/>
    <w:rsid w:val="0064208D"/>
    <w:rsid w:val="00643475"/>
    <w:rsid w:val="0064396A"/>
    <w:rsid w:val="0064448E"/>
    <w:rsid w:val="006445B9"/>
    <w:rsid w:val="0064624E"/>
    <w:rsid w:val="006465DD"/>
    <w:rsid w:val="00650AB9"/>
    <w:rsid w:val="006520AC"/>
    <w:rsid w:val="00655733"/>
    <w:rsid w:val="00655ACD"/>
    <w:rsid w:val="0065666B"/>
    <w:rsid w:val="0065682E"/>
    <w:rsid w:val="00656A92"/>
    <w:rsid w:val="00656DDE"/>
    <w:rsid w:val="0066011D"/>
    <w:rsid w:val="006607C0"/>
    <w:rsid w:val="006613A6"/>
    <w:rsid w:val="00661C9F"/>
    <w:rsid w:val="006627A2"/>
    <w:rsid w:val="006634E6"/>
    <w:rsid w:val="00664547"/>
    <w:rsid w:val="00664E9B"/>
    <w:rsid w:val="00665359"/>
    <w:rsid w:val="00665419"/>
    <w:rsid w:val="006655EE"/>
    <w:rsid w:val="00665CEF"/>
    <w:rsid w:val="006660C3"/>
    <w:rsid w:val="00667EE7"/>
    <w:rsid w:val="00670922"/>
    <w:rsid w:val="00670BE1"/>
    <w:rsid w:val="0067102C"/>
    <w:rsid w:val="0067218F"/>
    <w:rsid w:val="0067298D"/>
    <w:rsid w:val="00673EB0"/>
    <w:rsid w:val="006741F2"/>
    <w:rsid w:val="00674CC3"/>
    <w:rsid w:val="00675C72"/>
    <w:rsid w:val="006771F9"/>
    <w:rsid w:val="006776D7"/>
    <w:rsid w:val="006809E0"/>
    <w:rsid w:val="00681003"/>
    <w:rsid w:val="006817C9"/>
    <w:rsid w:val="006834D5"/>
    <w:rsid w:val="00683B6B"/>
    <w:rsid w:val="00683ECE"/>
    <w:rsid w:val="006845F6"/>
    <w:rsid w:val="00684F4E"/>
    <w:rsid w:val="006875AA"/>
    <w:rsid w:val="00687C3D"/>
    <w:rsid w:val="00687EA0"/>
    <w:rsid w:val="00691DD4"/>
    <w:rsid w:val="00692B28"/>
    <w:rsid w:val="00692F20"/>
    <w:rsid w:val="00695FC2"/>
    <w:rsid w:val="00696949"/>
    <w:rsid w:val="00697052"/>
    <w:rsid w:val="006A1345"/>
    <w:rsid w:val="006A1B84"/>
    <w:rsid w:val="006A3D7A"/>
    <w:rsid w:val="006A46FB"/>
    <w:rsid w:val="006A5E28"/>
    <w:rsid w:val="006A697B"/>
    <w:rsid w:val="006A6CDE"/>
    <w:rsid w:val="006A6D78"/>
    <w:rsid w:val="006A7AFF"/>
    <w:rsid w:val="006A7D19"/>
    <w:rsid w:val="006B1816"/>
    <w:rsid w:val="006B2099"/>
    <w:rsid w:val="006B3206"/>
    <w:rsid w:val="006B50CF"/>
    <w:rsid w:val="006B796F"/>
    <w:rsid w:val="006C00EF"/>
    <w:rsid w:val="006C03B8"/>
    <w:rsid w:val="006C0D68"/>
    <w:rsid w:val="006C1840"/>
    <w:rsid w:val="006C2E3B"/>
    <w:rsid w:val="006C3A4D"/>
    <w:rsid w:val="006C5EC9"/>
    <w:rsid w:val="006C6059"/>
    <w:rsid w:val="006C7522"/>
    <w:rsid w:val="006D05DF"/>
    <w:rsid w:val="006D4032"/>
    <w:rsid w:val="006D5022"/>
    <w:rsid w:val="006D58EE"/>
    <w:rsid w:val="006D66A5"/>
    <w:rsid w:val="006D6F08"/>
    <w:rsid w:val="006E062C"/>
    <w:rsid w:val="006E06E9"/>
    <w:rsid w:val="006E28B7"/>
    <w:rsid w:val="006E3310"/>
    <w:rsid w:val="006E4E39"/>
    <w:rsid w:val="006E565E"/>
    <w:rsid w:val="006E673D"/>
    <w:rsid w:val="006E7D3B"/>
    <w:rsid w:val="006F008F"/>
    <w:rsid w:val="006F0B02"/>
    <w:rsid w:val="006F1B70"/>
    <w:rsid w:val="006F3245"/>
    <w:rsid w:val="006F341D"/>
    <w:rsid w:val="006F3CDE"/>
    <w:rsid w:val="006F43C5"/>
    <w:rsid w:val="006F45BD"/>
    <w:rsid w:val="006F58D4"/>
    <w:rsid w:val="006F6566"/>
    <w:rsid w:val="006F70E1"/>
    <w:rsid w:val="007019C4"/>
    <w:rsid w:val="0070346E"/>
    <w:rsid w:val="00704BBD"/>
    <w:rsid w:val="00704D67"/>
    <w:rsid w:val="00704E4F"/>
    <w:rsid w:val="00704EDB"/>
    <w:rsid w:val="0070537F"/>
    <w:rsid w:val="00706101"/>
    <w:rsid w:val="00706FA7"/>
    <w:rsid w:val="00707072"/>
    <w:rsid w:val="00707752"/>
    <w:rsid w:val="00707D61"/>
    <w:rsid w:val="00712287"/>
    <w:rsid w:val="00712772"/>
    <w:rsid w:val="0071342F"/>
    <w:rsid w:val="00713DD9"/>
    <w:rsid w:val="007148D3"/>
    <w:rsid w:val="00715B9A"/>
    <w:rsid w:val="00716F7E"/>
    <w:rsid w:val="00721593"/>
    <w:rsid w:val="0072221F"/>
    <w:rsid w:val="00722CB1"/>
    <w:rsid w:val="00723842"/>
    <w:rsid w:val="007251D4"/>
    <w:rsid w:val="00726EA6"/>
    <w:rsid w:val="00727208"/>
    <w:rsid w:val="00727680"/>
    <w:rsid w:val="007348B1"/>
    <w:rsid w:val="00734B23"/>
    <w:rsid w:val="007362A6"/>
    <w:rsid w:val="00736D7D"/>
    <w:rsid w:val="00737558"/>
    <w:rsid w:val="00740758"/>
    <w:rsid w:val="00740E58"/>
    <w:rsid w:val="00741599"/>
    <w:rsid w:val="007419CC"/>
    <w:rsid w:val="007445A0"/>
    <w:rsid w:val="0074474E"/>
    <w:rsid w:val="00744E43"/>
    <w:rsid w:val="0074524B"/>
    <w:rsid w:val="007475A8"/>
    <w:rsid w:val="00747D8B"/>
    <w:rsid w:val="00750C03"/>
    <w:rsid w:val="00751228"/>
    <w:rsid w:val="00753049"/>
    <w:rsid w:val="00754728"/>
    <w:rsid w:val="00755369"/>
    <w:rsid w:val="007571E1"/>
    <w:rsid w:val="007604B2"/>
    <w:rsid w:val="007609B3"/>
    <w:rsid w:val="0076459D"/>
    <w:rsid w:val="00765161"/>
    <w:rsid w:val="00765281"/>
    <w:rsid w:val="007655B9"/>
    <w:rsid w:val="00766BAD"/>
    <w:rsid w:val="007672FF"/>
    <w:rsid w:val="00770CA5"/>
    <w:rsid w:val="007730BD"/>
    <w:rsid w:val="00774298"/>
    <w:rsid w:val="00774343"/>
    <w:rsid w:val="007755F2"/>
    <w:rsid w:val="00776817"/>
    <w:rsid w:val="00776971"/>
    <w:rsid w:val="007773A2"/>
    <w:rsid w:val="00780FF5"/>
    <w:rsid w:val="0078177E"/>
    <w:rsid w:val="00781D52"/>
    <w:rsid w:val="0078304C"/>
    <w:rsid w:val="00783673"/>
    <w:rsid w:val="00785490"/>
    <w:rsid w:val="00785D86"/>
    <w:rsid w:val="00786305"/>
    <w:rsid w:val="00786A70"/>
    <w:rsid w:val="00787C03"/>
    <w:rsid w:val="00790001"/>
    <w:rsid w:val="007908E5"/>
    <w:rsid w:val="00790A53"/>
    <w:rsid w:val="007925EA"/>
    <w:rsid w:val="00792A70"/>
    <w:rsid w:val="00793253"/>
    <w:rsid w:val="00793CD8"/>
    <w:rsid w:val="00795C92"/>
    <w:rsid w:val="00796231"/>
    <w:rsid w:val="00797FF7"/>
    <w:rsid w:val="007A1CB3"/>
    <w:rsid w:val="007A306F"/>
    <w:rsid w:val="007A43A6"/>
    <w:rsid w:val="007A4637"/>
    <w:rsid w:val="007A57CD"/>
    <w:rsid w:val="007A58A6"/>
    <w:rsid w:val="007A5E20"/>
    <w:rsid w:val="007B036C"/>
    <w:rsid w:val="007B044E"/>
    <w:rsid w:val="007B0C12"/>
    <w:rsid w:val="007B2C46"/>
    <w:rsid w:val="007B3D2D"/>
    <w:rsid w:val="007B5018"/>
    <w:rsid w:val="007B50AE"/>
    <w:rsid w:val="007B51DF"/>
    <w:rsid w:val="007B6C71"/>
    <w:rsid w:val="007C05DD"/>
    <w:rsid w:val="007C0748"/>
    <w:rsid w:val="007C09BC"/>
    <w:rsid w:val="007C34D0"/>
    <w:rsid w:val="007C3D18"/>
    <w:rsid w:val="007C5932"/>
    <w:rsid w:val="007C60BF"/>
    <w:rsid w:val="007C6A07"/>
    <w:rsid w:val="007C75A1"/>
    <w:rsid w:val="007C77A5"/>
    <w:rsid w:val="007C7808"/>
    <w:rsid w:val="007D04E5"/>
    <w:rsid w:val="007D42C5"/>
    <w:rsid w:val="007D5901"/>
    <w:rsid w:val="007D7526"/>
    <w:rsid w:val="007E03D6"/>
    <w:rsid w:val="007E1D5A"/>
    <w:rsid w:val="007E2D03"/>
    <w:rsid w:val="007E4610"/>
    <w:rsid w:val="007E4715"/>
    <w:rsid w:val="007E505B"/>
    <w:rsid w:val="007E7091"/>
    <w:rsid w:val="007E7AE4"/>
    <w:rsid w:val="007F28C9"/>
    <w:rsid w:val="007F719A"/>
    <w:rsid w:val="007F7A46"/>
    <w:rsid w:val="007F7D4E"/>
    <w:rsid w:val="00803242"/>
    <w:rsid w:val="008032CE"/>
    <w:rsid w:val="00803FAE"/>
    <w:rsid w:val="00805493"/>
    <w:rsid w:val="0080605F"/>
    <w:rsid w:val="00807786"/>
    <w:rsid w:val="00811625"/>
    <w:rsid w:val="00811FBF"/>
    <w:rsid w:val="00811FCB"/>
    <w:rsid w:val="0081314E"/>
    <w:rsid w:val="00813527"/>
    <w:rsid w:val="008158D6"/>
    <w:rsid w:val="0081601E"/>
    <w:rsid w:val="00817196"/>
    <w:rsid w:val="00817EDE"/>
    <w:rsid w:val="00821C91"/>
    <w:rsid w:val="008223E8"/>
    <w:rsid w:val="00823359"/>
    <w:rsid w:val="008235DB"/>
    <w:rsid w:val="00824AB4"/>
    <w:rsid w:val="00825C42"/>
    <w:rsid w:val="00825D25"/>
    <w:rsid w:val="008260AB"/>
    <w:rsid w:val="0082662E"/>
    <w:rsid w:val="00827D6F"/>
    <w:rsid w:val="00833A0D"/>
    <w:rsid w:val="00834153"/>
    <w:rsid w:val="00834EA3"/>
    <w:rsid w:val="008353A7"/>
    <w:rsid w:val="008376AC"/>
    <w:rsid w:val="008406E2"/>
    <w:rsid w:val="00841A5A"/>
    <w:rsid w:val="008425B8"/>
    <w:rsid w:val="008444E8"/>
    <w:rsid w:val="00844E80"/>
    <w:rsid w:val="00845EB1"/>
    <w:rsid w:val="00846FDA"/>
    <w:rsid w:val="00846FE7"/>
    <w:rsid w:val="0085007D"/>
    <w:rsid w:val="00850450"/>
    <w:rsid w:val="00850918"/>
    <w:rsid w:val="00850CEC"/>
    <w:rsid w:val="00851E6E"/>
    <w:rsid w:val="00854854"/>
    <w:rsid w:val="00856911"/>
    <w:rsid w:val="0085735A"/>
    <w:rsid w:val="008614DF"/>
    <w:rsid w:val="008677FD"/>
    <w:rsid w:val="008706D4"/>
    <w:rsid w:val="00870F8A"/>
    <w:rsid w:val="008719A4"/>
    <w:rsid w:val="00871D23"/>
    <w:rsid w:val="008722C1"/>
    <w:rsid w:val="008740B7"/>
    <w:rsid w:val="00874312"/>
    <w:rsid w:val="0087437C"/>
    <w:rsid w:val="0087505D"/>
    <w:rsid w:val="00875CD7"/>
    <w:rsid w:val="0087662F"/>
    <w:rsid w:val="00876B4D"/>
    <w:rsid w:val="00877F18"/>
    <w:rsid w:val="008812EE"/>
    <w:rsid w:val="00881C30"/>
    <w:rsid w:val="0088629E"/>
    <w:rsid w:val="008905B4"/>
    <w:rsid w:val="00893410"/>
    <w:rsid w:val="00894A45"/>
    <w:rsid w:val="00894A88"/>
    <w:rsid w:val="00895386"/>
    <w:rsid w:val="00896837"/>
    <w:rsid w:val="008A21FF"/>
    <w:rsid w:val="008A2702"/>
    <w:rsid w:val="008A2CE2"/>
    <w:rsid w:val="008A30AC"/>
    <w:rsid w:val="008A43AD"/>
    <w:rsid w:val="008A44B8"/>
    <w:rsid w:val="008A4B28"/>
    <w:rsid w:val="008A4E21"/>
    <w:rsid w:val="008A51A8"/>
    <w:rsid w:val="008A5286"/>
    <w:rsid w:val="008A54C7"/>
    <w:rsid w:val="008A54E1"/>
    <w:rsid w:val="008A77D8"/>
    <w:rsid w:val="008B0483"/>
    <w:rsid w:val="008B0890"/>
    <w:rsid w:val="008B120C"/>
    <w:rsid w:val="008B27B4"/>
    <w:rsid w:val="008B51A0"/>
    <w:rsid w:val="008B592A"/>
    <w:rsid w:val="008B5A98"/>
    <w:rsid w:val="008B72EA"/>
    <w:rsid w:val="008B7B5C"/>
    <w:rsid w:val="008C0C99"/>
    <w:rsid w:val="008C2017"/>
    <w:rsid w:val="008C4359"/>
    <w:rsid w:val="008C4958"/>
    <w:rsid w:val="008C4BAA"/>
    <w:rsid w:val="008C6AE8"/>
    <w:rsid w:val="008C7573"/>
    <w:rsid w:val="008C7B71"/>
    <w:rsid w:val="008D16E7"/>
    <w:rsid w:val="008D34F1"/>
    <w:rsid w:val="008D39D8"/>
    <w:rsid w:val="008D3A24"/>
    <w:rsid w:val="008D6D1A"/>
    <w:rsid w:val="008E065E"/>
    <w:rsid w:val="008E0927"/>
    <w:rsid w:val="008E1909"/>
    <w:rsid w:val="008E5B5C"/>
    <w:rsid w:val="008E6E1C"/>
    <w:rsid w:val="008F1EAB"/>
    <w:rsid w:val="008F33DC"/>
    <w:rsid w:val="008F3C25"/>
    <w:rsid w:val="008F44C4"/>
    <w:rsid w:val="008F477F"/>
    <w:rsid w:val="008F5B00"/>
    <w:rsid w:val="008F63EA"/>
    <w:rsid w:val="008F71B8"/>
    <w:rsid w:val="00901876"/>
    <w:rsid w:val="009021BA"/>
    <w:rsid w:val="00902350"/>
    <w:rsid w:val="0090336B"/>
    <w:rsid w:val="00903BA2"/>
    <w:rsid w:val="009053AA"/>
    <w:rsid w:val="00906939"/>
    <w:rsid w:val="00906D3D"/>
    <w:rsid w:val="00910B7D"/>
    <w:rsid w:val="00911DFB"/>
    <w:rsid w:val="009121F9"/>
    <w:rsid w:val="009139D9"/>
    <w:rsid w:val="0091434D"/>
    <w:rsid w:val="00914AD8"/>
    <w:rsid w:val="00916079"/>
    <w:rsid w:val="00917CE9"/>
    <w:rsid w:val="00920BF2"/>
    <w:rsid w:val="00922010"/>
    <w:rsid w:val="009223BD"/>
    <w:rsid w:val="0092341B"/>
    <w:rsid w:val="00926F3C"/>
    <w:rsid w:val="00931B85"/>
    <w:rsid w:val="00931BD9"/>
    <w:rsid w:val="00934C3A"/>
    <w:rsid w:val="009368F3"/>
    <w:rsid w:val="00940C27"/>
    <w:rsid w:val="00941636"/>
    <w:rsid w:val="009432A5"/>
    <w:rsid w:val="00943742"/>
    <w:rsid w:val="00943F82"/>
    <w:rsid w:val="00945C05"/>
    <w:rsid w:val="00946945"/>
    <w:rsid w:val="00946E18"/>
    <w:rsid w:val="00947713"/>
    <w:rsid w:val="00950DE7"/>
    <w:rsid w:val="00953164"/>
    <w:rsid w:val="00953920"/>
    <w:rsid w:val="00953D47"/>
    <w:rsid w:val="00954F4D"/>
    <w:rsid w:val="0095681E"/>
    <w:rsid w:val="009572D4"/>
    <w:rsid w:val="00960081"/>
    <w:rsid w:val="00961921"/>
    <w:rsid w:val="00961A2C"/>
    <w:rsid w:val="0096430A"/>
    <w:rsid w:val="00964BB9"/>
    <w:rsid w:val="0096554B"/>
    <w:rsid w:val="0096584A"/>
    <w:rsid w:val="00966AAF"/>
    <w:rsid w:val="009702AC"/>
    <w:rsid w:val="00971F08"/>
    <w:rsid w:val="00972A1C"/>
    <w:rsid w:val="0097494E"/>
    <w:rsid w:val="0097603D"/>
    <w:rsid w:val="00976949"/>
    <w:rsid w:val="00980300"/>
    <w:rsid w:val="00980477"/>
    <w:rsid w:val="00980E3F"/>
    <w:rsid w:val="00983942"/>
    <w:rsid w:val="00983F79"/>
    <w:rsid w:val="00985253"/>
    <w:rsid w:val="009853B3"/>
    <w:rsid w:val="009853C1"/>
    <w:rsid w:val="00987338"/>
    <w:rsid w:val="00987F80"/>
    <w:rsid w:val="00990515"/>
    <w:rsid w:val="00990630"/>
    <w:rsid w:val="00991761"/>
    <w:rsid w:val="00992062"/>
    <w:rsid w:val="00992B86"/>
    <w:rsid w:val="00993BED"/>
    <w:rsid w:val="00994DCA"/>
    <w:rsid w:val="009960EC"/>
    <w:rsid w:val="009970DD"/>
    <w:rsid w:val="009A027A"/>
    <w:rsid w:val="009A0B25"/>
    <w:rsid w:val="009A0FBA"/>
    <w:rsid w:val="009A1427"/>
    <w:rsid w:val="009A1601"/>
    <w:rsid w:val="009A1763"/>
    <w:rsid w:val="009A21F7"/>
    <w:rsid w:val="009A256F"/>
    <w:rsid w:val="009A462D"/>
    <w:rsid w:val="009A5CBA"/>
    <w:rsid w:val="009A7B14"/>
    <w:rsid w:val="009B04C1"/>
    <w:rsid w:val="009B199C"/>
    <w:rsid w:val="009B1F30"/>
    <w:rsid w:val="009B37C7"/>
    <w:rsid w:val="009B3AC2"/>
    <w:rsid w:val="009B4BD9"/>
    <w:rsid w:val="009B4DF4"/>
    <w:rsid w:val="009B564E"/>
    <w:rsid w:val="009B5948"/>
    <w:rsid w:val="009B7E87"/>
    <w:rsid w:val="009C0790"/>
    <w:rsid w:val="009C1DB1"/>
    <w:rsid w:val="009C1E5C"/>
    <w:rsid w:val="009C403E"/>
    <w:rsid w:val="009C49F4"/>
    <w:rsid w:val="009C6575"/>
    <w:rsid w:val="009D017E"/>
    <w:rsid w:val="009D4FF0"/>
    <w:rsid w:val="009D51D0"/>
    <w:rsid w:val="009D5F0D"/>
    <w:rsid w:val="009D703C"/>
    <w:rsid w:val="009D718F"/>
    <w:rsid w:val="009D7680"/>
    <w:rsid w:val="009E068F"/>
    <w:rsid w:val="009E14E0"/>
    <w:rsid w:val="009E1B93"/>
    <w:rsid w:val="009E1F80"/>
    <w:rsid w:val="009E2518"/>
    <w:rsid w:val="009E2A79"/>
    <w:rsid w:val="009E2F35"/>
    <w:rsid w:val="009E35DB"/>
    <w:rsid w:val="009E3C08"/>
    <w:rsid w:val="009E47A3"/>
    <w:rsid w:val="009E59B4"/>
    <w:rsid w:val="009E6EE4"/>
    <w:rsid w:val="009E752D"/>
    <w:rsid w:val="009E7B61"/>
    <w:rsid w:val="009F08F3"/>
    <w:rsid w:val="009F1ECE"/>
    <w:rsid w:val="009F25A5"/>
    <w:rsid w:val="009F25D4"/>
    <w:rsid w:val="009F344F"/>
    <w:rsid w:val="009F51CE"/>
    <w:rsid w:val="00A00E98"/>
    <w:rsid w:val="00A048A8"/>
    <w:rsid w:val="00A04F49"/>
    <w:rsid w:val="00A06DF9"/>
    <w:rsid w:val="00A11E19"/>
    <w:rsid w:val="00A13E54"/>
    <w:rsid w:val="00A17B31"/>
    <w:rsid w:val="00A17F63"/>
    <w:rsid w:val="00A2193B"/>
    <w:rsid w:val="00A233FB"/>
    <w:rsid w:val="00A2351A"/>
    <w:rsid w:val="00A23F11"/>
    <w:rsid w:val="00A2556F"/>
    <w:rsid w:val="00A25D02"/>
    <w:rsid w:val="00A264A9"/>
    <w:rsid w:val="00A26912"/>
    <w:rsid w:val="00A27785"/>
    <w:rsid w:val="00A30043"/>
    <w:rsid w:val="00A30187"/>
    <w:rsid w:val="00A31AC8"/>
    <w:rsid w:val="00A3380B"/>
    <w:rsid w:val="00A339A7"/>
    <w:rsid w:val="00A3448A"/>
    <w:rsid w:val="00A36297"/>
    <w:rsid w:val="00A4079B"/>
    <w:rsid w:val="00A41E2B"/>
    <w:rsid w:val="00A427D7"/>
    <w:rsid w:val="00A45B74"/>
    <w:rsid w:val="00A52E1D"/>
    <w:rsid w:val="00A55E6C"/>
    <w:rsid w:val="00A55F6E"/>
    <w:rsid w:val="00A61499"/>
    <w:rsid w:val="00A621C8"/>
    <w:rsid w:val="00A62A77"/>
    <w:rsid w:val="00A63483"/>
    <w:rsid w:val="00A657D7"/>
    <w:rsid w:val="00A660AC"/>
    <w:rsid w:val="00A66692"/>
    <w:rsid w:val="00A67E6C"/>
    <w:rsid w:val="00A705B4"/>
    <w:rsid w:val="00A7069E"/>
    <w:rsid w:val="00A712AD"/>
    <w:rsid w:val="00A71B99"/>
    <w:rsid w:val="00A73575"/>
    <w:rsid w:val="00A739D0"/>
    <w:rsid w:val="00A74768"/>
    <w:rsid w:val="00A74ECD"/>
    <w:rsid w:val="00A75FFC"/>
    <w:rsid w:val="00A761D4"/>
    <w:rsid w:val="00A77EC4"/>
    <w:rsid w:val="00A8541C"/>
    <w:rsid w:val="00A92083"/>
    <w:rsid w:val="00A92879"/>
    <w:rsid w:val="00A94206"/>
    <w:rsid w:val="00A9442A"/>
    <w:rsid w:val="00AA016F"/>
    <w:rsid w:val="00AA033A"/>
    <w:rsid w:val="00AA0ACA"/>
    <w:rsid w:val="00AA14B6"/>
    <w:rsid w:val="00AA1ED6"/>
    <w:rsid w:val="00AA2FB6"/>
    <w:rsid w:val="00AA49D7"/>
    <w:rsid w:val="00AA51D6"/>
    <w:rsid w:val="00AB04C1"/>
    <w:rsid w:val="00AB09C1"/>
    <w:rsid w:val="00AB0BC8"/>
    <w:rsid w:val="00AB11CA"/>
    <w:rsid w:val="00AB14D9"/>
    <w:rsid w:val="00AB330E"/>
    <w:rsid w:val="00AB3986"/>
    <w:rsid w:val="00AB4AB8"/>
    <w:rsid w:val="00AB6467"/>
    <w:rsid w:val="00AB655E"/>
    <w:rsid w:val="00AC007F"/>
    <w:rsid w:val="00AC0253"/>
    <w:rsid w:val="00AC16A4"/>
    <w:rsid w:val="00AC1F77"/>
    <w:rsid w:val="00AC278E"/>
    <w:rsid w:val="00AC2ECD"/>
    <w:rsid w:val="00AC3119"/>
    <w:rsid w:val="00AC49FB"/>
    <w:rsid w:val="00AC5A10"/>
    <w:rsid w:val="00AD0AA3"/>
    <w:rsid w:val="00AD3F94"/>
    <w:rsid w:val="00AD4A5A"/>
    <w:rsid w:val="00AD6FAD"/>
    <w:rsid w:val="00AD72D6"/>
    <w:rsid w:val="00AD7533"/>
    <w:rsid w:val="00AE1059"/>
    <w:rsid w:val="00AE26AB"/>
    <w:rsid w:val="00AE27AC"/>
    <w:rsid w:val="00AE3DDA"/>
    <w:rsid w:val="00AE40E0"/>
    <w:rsid w:val="00AE4DBA"/>
    <w:rsid w:val="00AE4F07"/>
    <w:rsid w:val="00AE7DBF"/>
    <w:rsid w:val="00AF1C5D"/>
    <w:rsid w:val="00AF1EEB"/>
    <w:rsid w:val="00AF42D7"/>
    <w:rsid w:val="00B006FE"/>
    <w:rsid w:val="00B007CB"/>
    <w:rsid w:val="00B02AA9"/>
    <w:rsid w:val="00B02FA3"/>
    <w:rsid w:val="00B04FEC"/>
    <w:rsid w:val="00B05084"/>
    <w:rsid w:val="00B102FC"/>
    <w:rsid w:val="00B105AE"/>
    <w:rsid w:val="00B10750"/>
    <w:rsid w:val="00B131B8"/>
    <w:rsid w:val="00B136B8"/>
    <w:rsid w:val="00B156A8"/>
    <w:rsid w:val="00B157F9"/>
    <w:rsid w:val="00B167F1"/>
    <w:rsid w:val="00B20256"/>
    <w:rsid w:val="00B20795"/>
    <w:rsid w:val="00B20D09"/>
    <w:rsid w:val="00B23F4A"/>
    <w:rsid w:val="00B24648"/>
    <w:rsid w:val="00B2497D"/>
    <w:rsid w:val="00B2763F"/>
    <w:rsid w:val="00B27AAC"/>
    <w:rsid w:val="00B3056E"/>
    <w:rsid w:val="00B30929"/>
    <w:rsid w:val="00B30F03"/>
    <w:rsid w:val="00B34BB9"/>
    <w:rsid w:val="00B355EB"/>
    <w:rsid w:val="00B36300"/>
    <w:rsid w:val="00B372AA"/>
    <w:rsid w:val="00B40445"/>
    <w:rsid w:val="00B407F2"/>
    <w:rsid w:val="00B41888"/>
    <w:rsid w:val="00B42FAE"/>
    <w:rsid w:val="00B45A52"/>
    <w:rsid w:val="00B46175"/>
    <w:rsid w:val="00B50099"/>
    <w:rsid w:val="00B5399D"/>
    <w:rsid w:val="00B62AAA"/>
    <w:rsid w:val="00B63509"/>
    <w:rsid w:val="00B6614F"/>
    <w:rsid w:val="00B6643E"/>
    <w:rsid w:val="00B664C7"/>
    <w:rsid w:val="00B67142"/>
    <w:rsid w:val="00B67D5C"/>
    <w:rsid w:val="00B67DE1"/>
    <w:rsid w:val="00B67E0D"/>
    <w:rsid w:val="00B70AFE"/>
    <w:rsid w:val="00B71796"/>
    <w:rsid w:val="00B730A2"/>
    <w:rsid w:val="00B739F6"/>
    <w:rsid w:val="00B73A60"/>
    <w:rsid w:val="00B7453D"/>
    <w:rsid w:val="00B76A49"/>
    <w:rsid w:val="00B77703"/>
    <w:rsid w:val="00B81A6C"/>
    <w:rsid w:val="00B8283B"/>
    <w:rsid w:val="00B85DE5"/>
    <w:rsid w:val="00B87022"/>
    <w:rsid w:val="00B90425"/>
    <w:rsid w:val="00B90F73"/>
    <w:rsid w:val="00B92085"/>
    <w:rsid w:val="00B929E7"/>
    <w:rsid w:val="00B93A3E"/>
    <w:rsid w:val="00B93B59"/>
    <w:rsid w:val="00B9406A"/>
    <w:rsid w:val="00B968F5"/>
    <w:rsid w:val="00B96DE6"/>
    <w:rsid w:val="00BA1371"/>
    <w:rsid w:val="00BA15FF"/>
    <w:rsid w:val="00BA2280"/>
    <w:rsid w:val="00BA2A08"/>
    <w:rsid w:val="00BA56D2"/>
    <w:rsid w:val="00BA76E0"/>
    <w:rsid w:val="00BB2A25"/>
    <w:rsid w:val="00BB4F00"/>
    <w:rsid w:val="00BB51E9"/>
    <w:rsid w:val="00BB6920"/>
    <w:rsid w:val="00BB7FCF"/>
    <w:rsid w:val="00BC0FDC"/>
    <w:rsid w:val="00BC3053"/>
    <w:rsid w:val="00BC4A6A"/>
    <w:rsid w:val="00BC4D2E"/>
    <w:rsid w:val="00BC5E21"/>
    <w:rsid w:val="00BC6833"/>
    <w:rsid w:val="00BC6C16"/>
    <w:rsid w:val="00BC7960"/>
    <w:rsid w:val="00BD180D"/>
    <w:rsid w:val="00BD48AC"/>
    <w:rsid w:val="00BD5F1A"/>
    <w:rsid w:val="00BD6992"/>
    <w:rsid w:val="00BD6D37"/>
    <w:rsid w:val="00BE1234"/>
    <w:rsid w:val="00BE1BE6"/>
    <w:rsid w:val="00BE2FA6"/>
    <w:rsid w:val="00BE333F"/>
    <w:rsid w:val="00BE4281"/>
    <w:rsid w:val="00BE4565"/>
    <w:rsid w:val="00BE50B1"/>
    <w:rsid w:val="00BE7406"/>
    <w:rsid w:val="00BE7603"/>
    <w:rsid w:val="00BF0E17"/>
    <w:rsid w:val="00BF1200"/>
    <w:rsid w:val="00BF1BFE"/>
    <w:rsid w:val="00BF3279"/>
    <w:rsid w:val="00BF375F"/>
    <w:rsid w:val="00BF4F00"/>
    <w:rsid w:val="00BF59DF"/>
    <w:rsid w:val="00BF5EFF"/>
    <w:rsid w:val="00BF74C7"/>
    <w:rsid w:val="00C015F1"/>
    <w:rsid w:val="00C01F33"/>
    <w:rsid w:val="00C02256"/>
    <w:rsid w:val="00C0255F"/>
    <w:rsid w:val="00C02CC6"/>
    <w:rsid w:val="00C03249"/>
    <w:rsid w:val="00C040F7"/>
    <w:rsid w:val="00C041B0"/>
    <w:rsid w:val="00C044AB"/>
    <w:rsid w:val="00C05706"/>
    <w:rsid w:val="00C07377"/>
    <w:rsid w:val="00C07B0A"/>
    <w:rsid w:val="00C10478"/>
    <w:rsid w:val="00C10918"/>
    <w:rsid w:val="00C11007"/>
    <w:rsid w:val="00C11F2C"/>
    <w:rsid w:val="00C12107"/>
    <w:rsid w:val="00C14D4B"/>
    <w:rsid w:val="00C154BB"/>
    <w:rsid w:val="00C15E32"/>
    <w:rsid w:val="00C17FD3"/>
    <w:rsid w:val="00C26B40"/>
    <w:rsid w:val="00C26FAA"/>
    <w:rsid w:val="00C279B5"/>
    <w:rsid w:val="00C27C45"/>
    <w:rsid w:val="00C31999"/>
    <w:rsid w:val="00C31B3C"/>
    <w:rsid w:val="00C32BF5"/>
    <w:rsid w:val="00C337CA"/>
    <w:rsid w:val="00C339EE"/>
    <w:rsid w:val="00C34228"/>
    <w:rsid w:val="00C349F4"/>
    <w:rsid w:val="00C36EA2"/>
    <w:rsid w:val="00C3719D"/>
    <w:rsid w:val="00C43429"/>
    <w:rsid w:val="00C43E21"/>
    <w:rsid w:val="00C4459D"/>
    <w:rsid w:val="00C503EB"/>
    <w:rsid w:val="00C54995"/>
    <w:rsid w:val="00C54D41"/>
    <w:rsid w:val="00C5725A"/>
    <w:rsid w:val="00C57F27"/>
    <w:rsid w:val="00C60783"/>
    <w:rsid w:val="00C64672"/>
    <w:rsid w:val="00C70697"/>
    <w:rsid w:val="00C72EF4"/>
    <w:rsid w:val="00C75D2F"/>
    <w:rsid w:val="00C767BE"/>
    <w:rsid w:val="00C76963"/>
    <w:rsid w:val="00C76E3C"/>
    <w:rsid w:val="00C80EEC"/>
    <w:rsid w:val="00C81568"/>
    <w:rsid w:val="00C84107"/>
    <w:rsid w:val="00C84B14"/>
    <w:rsid w:val="00C86B32"/>
    <w:rsid w:val="00C9027A"/>
    <w:rsid w:val="00C9068E"/>
    <w:rsid w:val="00C93C4B"/>
    <w:rsid w:val="00C93FCD"/>
    <w:rsid w:val="00C944AB"/>
    <w:rsid w:val="00C95B40"/>
    <w:rsid w:val="00C96E6F"/>
    <w:rsid w:val="00C97EF9"/>
    <w:rsid w:val="00CA12FE"/>
    <w:rsid w:val="00CA1ED8"/>
    <w:rsid w:val="00CA2808"/>
    <w:rsid w:val="00CA3DCA"/>
    <w:rsid w:val="00CA577F"/>
    <w:rsid w:val="00CA593B"/>
    <w:rsid w:val="00CA7850"/>
    <w:rsid w:val="00CB1F63"/>
    <w:rsid w:val="00CB2AFF"/>
    <w:rsid w:val="00CB3280"/>
    <w:rsid w:val="00CB414A"/>
    <w:rsid w:val="00CB51D0"/>
    <w:rsid w:val="00CB7125"/>
    <w:rsid w:val="00CB7170"/>
    <w:rsid w:val="00CC040E"/>
    <w:rsid w:val="00CC111F"/>
    <w:rsid w:val="00CC1E71"/>
    <w:rsid w:val="00CC2011"/>
    <w:rsid w:val="00CC381E"/>
    <w:rsid w:val="00CC3EA0"/>
    <w:rsid w:val="00CC48D9"/>
    <w:rsid w:val="00CC48F0"/>
    <w:rsid w:val="00CC4D90"/>
    <w:rsid w:val="00CC51DF"/>
    <w:rsid w:val="00CC6EB3"/>
    <w:rsid w:val="00CC7B45"/>
    <w:rsid w:val="00CD1188"/>
    <w:rsid w:val="00CD1CBD"/>
    <w:rsid w:val="00CD26C5"/>
    <w:rsid w:val="00CD2ED1"/>
    <w:rsid w:val="00CD337B"/>
    <w:rsid w:val="00CD49E7"/>
    <w:rsid w:val="00CD4E63"/>
    <w:rsid w:val="00CD55CC"/>
    <w:rsid w:val="00CD57C6"/>
    <w:rsid w:val="00CD7914"/>
    <w:rsid w:val="00CE0424"/>
    <w:rsid w:val="00CE1FEA"/>
    <w:rsid w:val="00CE4A92"/>
    <w:rsid w:val="00CE4B0C"/>
    <w:rsid w:val="00CE618A"/>
    <w:rsid w:val="00CE7561"/>
    <w:rsid w:val="00CF015B"/>
    <w:rsid w:val="00CF06B2"/>
    <w:rsid w:val="00CF1354"/>
    <w:rsid w:val="00CF1C86"/>
    <w:rsid w:val="00CF27CD"/>
    <w:rsid w:val="00CF3B1F"/>
    <w:rsid w:val="00CF3BF6"/>
    <w:rsid w:val="00CF44D0"/>
    <w:rsid w:val="00CF5749"/>
    <w:rsid w:val="00CF625B"/>
    <w:rsid w:val="00CF687E"/>
    <w:rsid w:val="00CF7BD6"/>
    <w:rsid w:val="00D006AD"/>
    <w:rsid w:val="00D01CB1"/>
    <w:rsid w:val="00D02C48"/>
    <w:rsid w:val="00D0349B"/>
    <w:rsid w:val="00D04434"/>
    <w:rsid w:val="00D07D45"/>
    <w:rsid w:val="00D10249"/>
    <w:rsid w:val="00D115C3"/>
    <w:rsid w:val="00D11897"/>
    <w:rsid w:val="00D130D9"/>
    <w:rsid w:val="00D13135"/>
    <w:rsid w:val="00D13E4E"/>
    <w:rsid w:val="00D1574E"/>
    <w:rsid w:val="00D16BC8"/>
    <w:rsid w:val="00D17205"/>
    <w:rsid w:val="00D218AA"/>
    <w:rsid w:val="00D22A06"/>
    <w:rsid w:val="00D239A7"/>
    <w:rsid w:val="00D23F47"/>
    <w:rsid w:val="00D24309"/>
    <w:rsid w:val="00D27966"/>
    <w:rsid w:val="00D3005B"/>
    <w:rsid w:val="00D30631"/>
    <w:rsid w:val="00D33912"/>
    <w:rsid w:val="00D34E8E"/>
    <w:rsid w:val="00D36E71"/>
    <w:rsid w:val="00D37D87"/>
    <w:rsid w:val="00D40B33"/>
    <w:rsid w:val="00D4318F"/>
    <w:rsid w:val="00D438BF"/>
    <w:rsid w:val="00D440F8"/>
    <w:rsid w:val="00D44933"/>
    <w:rsid w:val="00D546FF"/>
    <w:rsid w:val="00D55281"/>
    <w:rsid w:val="00D55AD5"/>
    <w:rsid w:val="00D55CF3"/>
    <w:rsid w:val="00D566FF"/>
    <w:rsid w:val="00D576CA"/>
    <w:rsid w:val="00D57837"/>
    <w:rsid w:val="00D60748"/>
    <w:rsid w:val="00D60E13"/>
    <w:rsid w:val="00D61AF5"/>
    <w:rsid w:val="00D62CD5"/>
    <w:rsid w:val="00D64181"/>
    <w:rsid w:val="00D6435F"/>
    <w:rsid w:val="00D6480E"/>
    <w:rsid w:val="00D652B5"/>
    <w:rsid w:val="00D65AF7"/>
    <w:rsid w:val="00D66155"/>
    <w:rsid w:val="00D676D5"/>
    <w:rsid w:val="00D67A54"/>
    <w:rsid w:val="00D708B0"/>
    <w:rsid w:val="00D71374"/>
    <w:rsid w:val="00D74B0E"/>
    <w:rsid w:val="00D76992"/>
    <w:rsid w:val="00D76A6E"/>
    <w:rsid w:val="00D77B1D"/>
    <w:rsid w:val="00D8021F"/>
    <w:rsid w:val="00D80383"/>
    <w:rsid w:val="00D80448"/>
    <w:rsid w:val="00D804BE"/>
    <w:rsid w:val="00D80915"/>
    <w:rsid w:val="00D823C6"/>
    <w:rsid w:val="00D83426"/>
    <w:rsid w:val="00D8406E"/>
    <w:rsid w:val="00D84FD6"/>
    <w:rsid w:val="00D8576A"/>
    <w:rsid w:val="00D86CA3"/>
    <w:rsid w:val="00D871CE"/>
    <w:rsid w:val="00D9196D"/>
    <w:rsid w:val="00D922DB"/>
    <w:rsid w:val="00D927FB"/>
    <w:rsid w:val="00D92982"/>
    <w:rsid w:val="00D9356E"/>
    <w:rsid w:val="00D94C2E"/>
    <w:rsid w:val="00DA04AE"/>
    <w:rsid w:val="00DA2847"/>
    <w:rsid w:val="00DA305E"/>
    <w:rsid w:val="00DA5007"/>
    <w:rsid w:val="00DA5417"/>
    <w:rsid w:val="00DA56E8"/>
    <w:rsid w:val="00DA72BA"/>
    <w:rsid w:val="00DA7903"/>
    <w:rsid w:val="00DB0A9F"/>
    <w:rsid w:val="00DB0B50"/>
    <w:rsid w:val="00DB2DD9"/>
    <w:rsid w:val="00DB32DF"/>
    <w:rsid w:val="00DB377D"/>
    <w:rsid w:val="00DB5F57"/>
    <w:rsid w:val="00DC0981"/>
    <w:rsid w:val="00DC265C"/>
    <w:rsid w:val="00DC2D36"/>
    <w:rsid w:val="00DC53EF"/>
    <w:rsid w:val="00DD0E4C"/>
    <w:rsid w:val="00DD164A"/>
    <w:rsid w:val="00DD1D40"/>
    <w:rsid w:val="00DD2BD6"/>
    <w:rsid w:val="00DD61EA"/>
    <w:rsid w:val="00DE3113"/>
    <w:rsid w:val="00DE42D0"/>
    <w:rsid w:val="00DE516B"/>
    <w:rsid w:val="00DE5608"/>
    <w:rsid w:val="00DE58D0"/>
    <w:rsid w:val="00DE598E"/>
    <w:rsid w:val="00DE654F"/>
    <w:rsid w:val="00DF04BF"/>
    <w:rsid w:val="00DF0566"/>
    <w:rsid w:val="00DF0B6E"/>
    <w:rsid w:val="00DF0F60"/>
    <w:rsid w:val="00DF15E0"/>
    <w:rsid w:val="00DF23BD"/>
    <w:rsid w:val="00DF37A0"/>
    <w:rsid w:val="00DF5127"/>
    <w:rsid w:val="00DF61CF"/>
    <w:rsid w:val="00E003DB"/>
    <w:rsid w:val="00E017B6"/>
    <w:rsid w:val="00E04EC2"/>
    <w:rsid w:val="00E05638"/>
    <w:rsid w:val="00E1075C"/>
    <w:rsid w:val="00E110E7"/>
    <w:rsid w:val="00E11B20"/>
    <w:rsid w:val="00E12495"/>
    <w:rsid w:val="00E126D4"/>
    <w:rsid w:val="00E12985"/>
    <w:rsid w:val="00E13501"/>
    <w:rsid w:val="00E146D7"/>
    <w:rsid w:val="00E15598"/>
    <w:rsid w:val="00E16739"/>
    <w:rsid w:val="00E17A9D"/>
    <w:rsid w:val="00E17FA2"/>
    <w:rsid w:val="00E22330"/>
    <w:rsid w:val="00E2359D"/>
    <w:rsid w:val="00E24158"/>
    <w:rsid w:val="00E2461D"/>
    <w:rsid w:val="00E24906"/>
    <w:rsid w:val="00E24F59"/>
    <w:rsid w:val="00E27BEC"/>
    <w:rsid w:val="00E30B5A"/>
    <w:rsid w:val="00E30B85"/>
    <w:rsid w:val="00E3123D"/>
    <w:rsid w:val="00E31461"/>
    <w:rsid w:val="00E3191C"/>
    <w:rsid w:val="00E31D43"/>
    <w:rsid w:val="00E323DB"/>
    <w:rsid w:val="00E32608"/>
    <w:rsid w:val="00E34188"/>
    <w:rsid w:val="00E345CD"/>
    <w:rsid w:val="00E348D8"/>
    <w:rsid w:val="00E34B6E"/>
    <w:rsid w:val="00E35559"/>
    <w:rsid w:val="00E35CDA"/>
    <w:rsid w:val="00E36D8F"/>
    <w:rsid w:val="00E3723A"/>
    <w:rsid w:val="00E37860"/>
    <w:rsid w:val="00E425C9"/>
    <w:rsid w:val="00E4332C"/>
    <w:rsid w:val="00E446F1"/>
    <w:rsid w:val="00E44AD8"/>
    <w:rsid w:val="00E46886"/>
    <w:rsid w:val="00E47AEF"/>
    <w:rsid w:val="00E5222F"/>
    <w:rsid w:val="00E52660"/>
    <w:rsid w:val="00E53B75"/>
    <w:rsid w:val="00E54E3B"/>
    <w:rsid w:val="00E57565"/>
    <w:rsid w:val="00E631EA"/>
    <w:rsid w:val="00E63838"/>
    <w:rsid w:val="00E64434"/>
    <w:rsid w:val="00E64A4B"/>
    <w:rsid w:val="00E67C51"/>
    <w:rsid w:val="00E67F44"/>
    <w:rsid w:val="00E70DA5"/>
    <w:rsid w:val="00E71FB3"/>
    <w:rsid w:val="00E72EFC"/>
    <w:rsid w:val="00E7375F"/>
    <w:rsid w:val="00E746C0"/>
    <w:rsid w:val="00E758EC"/>
    <w:rsid w:val="00E8012F"/>
    <w:rsid w:val="00E808C8"/>
    <w:rsid w:val="00E8234C"/>
    <w:rsid w:val="00E83702"/>
    <w:rsid w:val="00E83AA9"/>
    <w:rsid w:val="00E85928"/>
    <w:rsid w:val="00E87822"/>
    <w:rsid w:val="00E90395"/>
    <w:rsid w:val="00E90E49"/>
    <w:rsid w:val="00E91278"/>
    <w:rsid w:val="00E912F9"/>
    <w:rsid w:val="00E917F9"/>
    <w:rsid w:val="00E926E9"/>
    <w:rsid w:val="00E9291C"/>
    <w:rsid w:val="00E92E2D"/>
    <w:rsid w:val="00E93D21"/>
    <w:rsid w:val="00E93FFE"/>
    <w:rsid w:val="00E94418"/>
    <w:rsid w:val="00E94F8A"/>
    <w:rsid w:val="00EA25A1"/>
    <w:rsid w:val="00EA7A41"/>
    <w:rsid w:val="00EB077B"/>
    <w:rsid w:val="00EB3411"/>
    <w:rsid w:val="00EB4815"/>
    <w:rsid w:val="00EB4D47"/>
    <w:rsid w:val="00EB4EA2"/>
    <w:rsid w:val="00EB7D83"/>
    <w:rsid w:val="00EC1A2C"/>
    <w:rsid w:val="00EC26A5"/>
    <w:rsid w:val="00EC27C6"/>
    <w:rsid w:val="00EC3A35"/>
    <w:rsid w:val="00EC3B59"/>
    <w:rsid w:val="00EC4207"/>
    <w:rsid w:val="00EC4E7A"/>
    <w:rsid w:val="00EC5653"/>
    <w:rsid w:val="00EC60B5"/>
    <w:rsid w:val="00EC71CE"/>
    <w:rsid w:val="00ED090E"/>
    <w:rsid w:val="00ED1006"/>
    <w:rsid w:val="00ED2202"/>
    <w:rsid w:val="00ED32FB"/>
    <w:rsid w:val="00ED59A1"/>
    <w:rsid w:val="00EE03EE"/>
    <w:rsid w:val="00EE0AA1"/>
    <w:rsid w:val="00EE209D"/>
    <w:rsid w:val="00EE2433"/>
    <w:rsid w:val="00EE430A"/>
    <w:rsid w:val="00EE45FA"/>
    <w:rsid w:val="00EF0578"/>
    <w:rsid w:val="00EF184A"/>
    <w:rsid w:val="00EF18FE"/>
    <w:rsid w:val="00EF1AA6"/>
    <w:rsid w:val="00EF268C"/>
    <w:rsid w:val="00EF5787"/>
    <w:rsid w:val="00EF60D0"/>
    <w:rsid w:val="00EF7C85"/>
    <w:rsid w:val="00EF7E19"/>
    <w:rsid w:val="00F009C5"/>
    <w:rsid w:val="00F00F9A"/>
    <w:rsid w:val="00F010D8"/>
    <w:rsid w:val="00F0528D"/>
    <w:rsid w:val="00F06C67"/>
    <w:rsid w:val="00F06DFD"/>
    <w:rsid w:val="00F071D1"/>
    <w:rsid w:val="00F07533"/>
    <w:rsid w:val="00F10629"/>
    <w:rsid w:val="00F1146C"/>
    <w:rsid w:val="00F144F1"/>
    <w:rsid w:val="00F14DC2"/>
    <w:rsid w:val="00F15FA5"/>
    <w:rsid w:val="00F209B7"/>
    <w:rsid w:val="00F2376F"/>
    <w:rsid w:val="00F243D8"/>
    <w:rsid w:val="00F26ABF"/>
    <w:rsid w:val="00F27005"/>
    <w:rsid w:val="00F271BA"/>
    <w:rsid w:val="00F30828"/>
    <w:rsid w:val="00F313D6"/>
    <w:rsid w:val="00F34883"/>
    <w:rsid w:val="00F349A3"/>
    <w:rsid w:val="00F3702A"/>
    <w:rsid w:val="00F40530"/>
    <w:rsid w:val="00F40A6E"/>
    <w:rsid w:val="00F40F0C"/>
    <w:rsid w:val="00F4208F"/>
    <w:rsid w:val="00F43B71"/>
    <w:rsid w:val="00F46372"/>
    <w:rsid w:val="00F4766C"/>
    <w:rsid w:val="00F507D1"/>
    <w:rsid w:val="00F50F7C"/>
    <w:rsid w:val="00F519CE"/>
    <w:rsid w:val="00F51ADA"/>
    <w:rsid w:val="00F521AB"/>
    <w:rsid w:val="00F54BFD"/>
    <w:rsid w:val="00F5748C"/>
    <w:rsid w:val="00F577F6"/>
    <w:rsid w:val="00F607C5"/>
    <w:rsid w:val="00F60DEA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4BB9"/>
    <w:rsid w:val="00F75582"/>
    <w:rsid w:val="00F75A7F"/>
    <w:rsid w:val="00F76D47"/>
    <w:rsid w:val="00F76EFA"/>
    <w:rsid w:val="00F804BE"/>
    <w:rsid w:val="00F8078A"/>
    <w:rsid w:val="00F817CE"/>
    <w:rsid w:val="00F8253A"/>
    <w:rsid w:val="00F827B1"/>
    <w:rsid w:val="00F83C71"/>
    <w:rsid w:val="00F83E33"/>
    <w:rsid w:val="00F8411A"/>
    <w:rsid w:val="00F8456C"/>
    <w:rsid w:val="00F859D8"/>
    <w:rsid w:val="00F860CF"/>
    <w:rsid w:val="00F86217"/>
    <w:rsid w:val="00F863F4"/>
    <w:rsid w:val="00F868F5"/>
    <w:rsid w:val="00F9056A"/>
    <w:rsid w:val="00F906CC"/>
    <w:rsid w:val="00F90F8D"/>
    <w:rsid w:val="00F918FB"/>
    <w:rsid w:val="00F92782"/>
    <w:rsid w:val="00F92C08"/>
    <w:rsid w:val="00F93AA9"/>
    <w:rsid w:val="00F94D7A"/>
    <w:rsid w:val="00F96985"/>
    <w:rsid w:val="00F96DF6"/>
    <w:rsid w:val="00F97838"/>
    <w:rsid w:val="00FA2BB3"/>
    <w:rsid w:val="00FB0FC3"/>
    <w:rsid w:val="00FB4885"/>
    <w:rsid w:val="00FB4AC7"/>
    <w:rsid w:val="00FB4B8C"/>
    <w:rsid w:val="00FB4C80"/>
    <w:rsid w:val="00FB5243"/>
    <w:rsid w:val="00FB65EF"/>
    <w:rsid w:val="00FB6A6A"/>
    <w:rsid w:val="00FB7B70"/>
    <w:rsid w:val="00FC04B8"/>
    <w:rsid w:val="00FC09BC"/>
    <w:rsid w:val="00FC2978"/>
    <w:rsid w:val="00FC3728"/>
    <w:rsid w:val="00FC386E"/>
    <w:rsid w:val="00FC4AD0"/>
    <w:rsid w:val="00FC4F2C"/>
    <w:rsid w:val="00FC6D42"/>
    <w:rsid w:val="00FC7429"/>
    <w:rsid w:val="00FC7E7F"/>
    <w:rsid w:val="00FD07F6"/>
    <w:rsid w:val="00FD1404"/>
    <w:rsid w:val="00FD1EC8"/>
    <w:rsid w:val="00FD3FB3"/>
    <w:rsid w:val="00FD446E"/>
    <w:rsid w:val="00FD47ED"/>
    <w:rsid w:val="00FD5CE4"/>
    <w:rsid w:val="00FD71B4"/>
    <w:rsid w:val="00FD74DB"/>
    <w:rsid w:val="00FD7660"/>
    <w:rsid w:val="00FD7B07"/>
    <w:rsid w:val="00FE0655"/>
    <w:rsid w:val="00FE1E1F"/>
    <w:rsid w:val="00FE20FA"/>
    <w:rsid w:val="00FE2365"/>
    <w:rsid w:val="00FE4C7B"/>
    <w:rsid w:val="00FE7336"/>
    <w:rsid w:val="00FE787C"/>
    <w:rsid w:val="00FF24D2"/>
    <w:rsid w:val="00FF3086"/>
    <w:rsid w:val="00FF3370"/>
    <w:rsid w:val="00FF45A5"/>
    <w:rsid w:val="00FF4910"/>
    <w:rsid w:val="00FF4EF6"/>
    <w:rsid w:val="00FF5C9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612AC0"/>
  <w15:docId w15:val="{5B18D143-BE18-43A9-AAA2-C505C827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6459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  <w:style w:type="character" w:customStyle="1" w:styleId="B2Char">
    <w:name w:val="B2 Char"/>
    <w:basedOn w:val="DefaultParagraphFont"/>
    <w:link w:val="B2"/>
    <w:rsid w:val="00CB328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new2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PDCCH</TermName>
          <TermId xmlns="http://schemas.microsoft.com/office/infopath/2007/PartnerControls">2a5712e0-50c1-414a-94e4-27ff3a312b8e</TermId>
        </TermInfo>
        <TermInfo xmlns="http://schemas.microsoft.com/office/infopath/2007/PartnerControls">
          <TermName xmlns="http://schemas.microsoft.com/office/infopath/2007/PartnerControls">Numerology</TermName>
          <TermId xmlns="http://schemas.microsoft.com/office/infopath/2007/PartnerControls">60a7cb48-36db-4c67-b92d-e39aeda3dea3</TermId>
        </TermInfo>
        <TermInfo xmlns="http://schemas.microsoft.com/office/infopath/2007/PartnerControls">
          <TermName xmlns="http://schemas.microsoft.com/office/infopath/2007/PartnerControls">duplexing</TermName>
          <TermId xmlns="http://schemas.microsoft.com/office/infopath/2007/PartnerControls">3cdb627e-be84-413c-855e-f7f33a101d30</TermId>
        </TermInfo>
      </Terms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5NUHHDQN7SK2-1-177370</_dlc_DocId>
    <_dlc_DocIdUrl xmlns="08b2df90-05d3-4030-90d4-c9feeb4a1cd9">
      <Url>https://ericoll.internal.ericsson.com/sites/star/_layouts/DocIdRedir.aspx?ID=5NUHHDQN7SK2-1-177370</Url>
      <Description>5NUHHDQN7SK2-1-177370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4D826-AC94-476A-A051-78822E0C09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CE3F6E-561B-424C-BC80-A03CCDE27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AD01C-CB6D-41C7-90C6-A96949B58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F2434-F901-49B8-9E60-149135E3CA1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BA62FF0C-B669-4F4B-A094-DFBAFFB43C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0F09C37-01D1-4F26-8360-635AEDAF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R2-16xxxx - RAN based tracking area</vt:lpstr>
    </vt:vector>
  </TitlesOfParts>
  <Company>Ericsson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R2-16xxxx - RAN based tracking area</dc:title>
  <dc:creator>ERICSSON</dc:creator>
  <cp:keywords>duplexing; PDCCH; Numerology</cp:keywords>
  <cp:lastModifiedBy>ERICSSON</cp:lastModifiedBy>
  <cp:revision>3</cp:revision>
  <cp:lastPrinted>2016-09-07T14:03:00Z</cp:lastPrinted>
  <dcterms:created xsi:type="dcterms:W3CDTF">2017-06-16T23:28:00Z</dcterms:created>
  <dcterms:modified xsi:type="dcterms:W3CDTF">2017-06-16T23:28:00Z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32;#PDCCH|2a5712e0-50c1-414a-94e4-27ff3a312b8e;#31;#Numerology|60a7cb48-36db-4c67-b92d-e39aeda3dea3;#30;#duplexing|3cdb627e-be84-413c-855e-f7f33a101d30</vt:lpwstr>
  </property>
  <property fmtid="{D5CDD505-2E9C-101B-9397-08002B2CF9AE}" pid="5" name="_dlc_DocIdItemGuid">
    <vt:lpwstr>28e9e811-06fb-4104-88c1-325fa9919595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Radio Access Technologies|692a7af5-c1f7-4d68-b1ab-a7920dfecb78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